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BE" w:rsidRPr="00EE1BBE" w:rsidRDefault="00EE1BBE" w:rsidP="00EE1BBE">
      <w:pPr>
        <w:shd w:val="clear" w:color="auto" w:fill="F0F0F0"/>
        <w:adjustRightInd/>
        <w:snapToGrid/>
        <w:spacing w:after="0"/>
        <w:jc w:val="center"/>
        <w:rPr>
          <w:rFonts w:ascii="微软雅黑" w:hAnsi="微软雅黑" w:cs="宋体"/>
          <w:color w:val="555555"/>
          <w:sz w:val="21"/>
          <w:szCs w:val="21"/>
        </w:rPr>
      </w:pPr>
      <w:r w:rsidRPr="00EE1BBE">
        <w:rPr>
          <w:rFonts w:ascii="宋体" w:eastAsia="宋体" w:hAnsi="宋体" w:cs="宋体" w:hint="eastAsia"/>
          <w:b/>
          <w:bCs/>
          <w:color w:val="555555"/>
          <w:sz w:val="36"/>
          <w:szCs w:val="36"/>
        </w:rPr>
        <w:br/>
        <w:t>阜阳市妇女儿童医院2021年紧缺人员招聘计划表</w:t>
      </w:r>
    </w:p>
    <w:tbl>
      <w:tblPr>
        <w:tblW w:w="959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2"/>
        <w:gridCol w:w="766"/>
        <w:gridCol w:w="991"/>
        <w:gridCol w:w="646"/>
        <w:gridCol w:w="1126"/>
        <w:gridCol w:w="1126"/>
        <w:gridCol w:w="1697"/>
        <w:gridCol w:w="2193"/>
      </w:tblGrid>
      <w:tr w:rsidR="00EE1BBE" w:rsidRPr="00EE1BBE" w:rsidTr="00EE1BBE">
        <w:trPr>
          <w:jc w:val="center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招聘方式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职称</w:t>
            </w:r>
          </w:p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要求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工作要求</w:t>
            </w:r>
          </w:p>
        </w:tc>
      </w:tr>
      <w:tr w:rsidR="00EE1BBE" w:rsidRPr="00EE1BBE" w:rsidTr="00EE1BBE">
        <w:trPr>
          <w:jc w:val="center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sz w:val="24"/>
                <w:szCs w:val="24"/>
              </w:rPr>
              <w:t>临床护理岗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sz w:val="24"/>
                <w:szCs w:val="24"/>
              </w:rPr>
              <w:t>紧缺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sz w:val="24"/>
                <w:szCs w:val="24"/>
              </w:rPr>
              <w:t>护理、护理学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sz w:val="24"/>
                <w:szCs w:val="24"/>
              </w:rPr>
              <w:t>专科及以上学历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sz w:val="24"/>
                <w:szCs w:val="24"/>
              </w:rPr>
              <w:t>护士、护师、主管护师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sz w:val="24"/>
                <w:szCs w:val="24"/>
              </w:rPr>
              <w:t>护士、护师30周岁以下、主管护师35周岁以下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sz w:val="24"/>
                <w:szCs w:val="24"/>
              </w:rPr>
              <w:t>三级以上公立医院1年以上工作经验</w:t>
            </w:r>
          </w:p>
        </w:tc>
      </w:tr>
      <w:tr w:rsidR="00EE1BBE" w:rsidRPr="00EE1BBE" w:rsidTr="00EE1BBE">
        <w:trPr>
          <w:jc w:val="center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sz w:val="24"/>
                <w:szCs w:val="24"/>
              </w:rPr>
              <w:t>血液透析中心岗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sz w:val="24"/>
                <w:szCs w:val="24"/>
              </w:rPr>
              <w:t>紧缺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sz w:val="24"/>
                <w:szCs w:val="24"/>
              </w:rPr>
              <w:t>护理、护理学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sz w:val="24"/>
                <w:szCs w:val="24"/>
              </w:rPr>
              <w:t>专科及以上学历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sz w:val="24"/>
                <w:szCs w:val="24"/>
              </w:rPr>
              <w:t>护士、护师、主管护师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sz w:val="24"/>
                <w:szCs w:val="24"/>
              </w:rPr>
              <w:t>护士30周岁以下、护师32周岁以下、主管护师35周岁以下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sz w:val="24"/>
                <w:szCs w:val="24"/>
              </w:rPr>
              <w:t>三级以上公立医院工作经历1年以上血液透析中心工作经验，有血透透析专科护士培训合格证或血液透析岗位培训合格证书</w:t>
            </w:r>
          </w:p>
        </w:tc>
      </w:tr>
      <w:tr w:rsidR="00EE1BBE" w:rsidRPr="00EE1BBE" w:rsidTr="00EE1BBE">
        <w:trPr>
          <w:jc w:val="center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sz w:val="24"/>
                <w:szCs w:val="24"/>
              </w:rPr>
              <w:t>120分站岗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sz w:val="24"/>
                <w:szCs w:val="24"/>
              </w:rPr>
              <w:t>紧缺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sz w:val="24"/>
                <w:szCs w:val="24"/>
              </w:rPr>
              <w:t>护理、护理学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sz w:val="24"/>
                <w:szCs w:val="24"/>
              </w:rPr>
              <w:t>专科及以学历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sz w:val="24"/>
                <w:szCs w:val="24"/>
              </w:rPr>
              <w:t>护士、护师、主管护师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sz w:val="24"/>
                <w:szCs w:val="24"/>
              </w:rPr>
              <w:t>护士、护师30周岁以下、主管护师35周岁以下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sz w:val="24"/>
                <w:szCs w:val="24"/>
              </w:rPr>
              <w:t>三级以上公立医院1年以上工作经验</w:t>
            </w:r>
          </w:p>
        </w:tc>
      </w:tr>
      <w:tr w:rsidR="00EE1BBE" w:rsidRPr="00EE1BBE" w:rsidTr="00EE1BBE">
        <w:trPr>
          <w:jc w:val="center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sz w:val="24"/>
                <w:szCs w:val="24"/>
              </w:rPr>
              <w:t>运营部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sz w:val="24"/>
                <w:szCs w:val="24"/>
              </w:rPr>
              <w:t>紧缺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sz w:val="24"/>
                <w:szCs w:val="24"/>
              </w:rPr>
              <w:t>会计、投资与理财、财务管理、会计电算化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sz w:val="24"/>
                <w:szCs w:val="24"/>
              </w:rPr>
              <w:t>专科及以上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sz w:val="24"/>
                <w:szCs w:val="24"/>
              </w:rPr>
              <w:t>28周岁以下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1BBE" w:rsidRPr="00EE1BBE" w:rsidTr="00EE1BBE">
        <w:trPr>
          <w:jc w:val="center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sz w:val="24"/>
                <w:szCs w:val="24"/>
              </w:rPr>
              <w:t>运营部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sz w:val="24"/>
                <w:szCs w:val="24"/>
              </w:rPr>
              <w:t>紧缺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sz w:val="24"/>
                <w:szCs w:val="24"/>
              </w:rPr>
              <w:t>信息管理与信息系统（医学院校）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sz w:val="24"/>
                <w:szCs w:val="24"/>
              </w:rPr>
              <w:t>本科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sz w:val="24"/>
                <w:szCs w:val="24"/>
              </w:rPr>
              <w:t>28周岁以下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1BBE" w:rsidRPr="00EE1BBE" w:rsidTr="00EE1BBE">
        <w:trPr>
          <w:jc w:val="center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sz w:val="24"/>
                <w:szCs w:val="24"/>
              </w:rPr>
              <w:t>运营部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sz w:val="24"/>
                <w:szCs w:val="24"/>
              </w:rPr>
              <w:t>紧缺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sz w:val="24"/>
                <w:szCs w:val="24"/>
              </w:rPr>
              <w:t>法学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sz w:val="24"/>
                <w:szCs w:val="24"/>
              </w:rPr>
              <w:t>本科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sz w:val="24"/>
                <w:szCs w:val="24"/>
              </w:rPr>
              <w:t>28周岁以下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1BBE" w:rsidRPr="00EE1BBE" w:rsidTr="00EE1BBE">
        <w:trPr>
          <w:jc w:val="center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sz w:val="24"/>
                <w:szCs w:val="24"/>
              </w:rPr>
              <w:t>运营部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sz w:val="24"/>
                <w:szCs w:val="24"/>
              </w:rPr>
              <w:t>紧缺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sz w:val="24"/>
                <w:szCs w:val="24"/>
              </w:rPr>
              <w:t>公共事业管理（医学院校）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sz w:val="24"/>
                <w:szCs w:val="24"/>
              </w:rPr>
              <w:t>本科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sz w:val="24"/>
                <w:szCs w:val="24"/>
              </w:rPr>
              <w:t>28周岁以下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1BBE" w:rsidRPr="00EE1BBE" w:rsidTr="00EE1BBE">
        <w:trPr>
          <w:jc w:val="center"/>
        </w:trPr>
        <w:tc>
          <w:tcPr>
            <w:tcW w:w="95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BBE" w:rsidRPr="00EE1BBE" w:rsidRDefault="00EE1BBE" w:rsidP="00EE1BB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E1BBE">
              <w:rPr>
                <w:rFonts w:ascii="宋体" w:eastAsia="宋体" w:hAnsi="宋体" w:cs="宋体" w:hint="eastAsia"/>
                <w:sz w:val="24"/>
                <w:szCs w:val="24"/>
              </w:rPr>
              <w:t>合计36人</w:t>
            </w:r>
          </w:p>
        </w:tc>
      </w:tr>
    </w:tbl>
    <w:p w:rsidR="00EE1BBE" w:rsidRPr="00EE1BBE" w:rsidRDefault="00EE1BBE" w:rsidP="00EE1BBE">
      <w:pPr>
        <w:shd w:val="clear" w:color="auto" w:fill="F0F0F0"/>
        <w:adjustRightInd/>
        <w:snapToGrid/>
        <w:spacing w:after="0"/>
        <w:jc w:val="both"/>
        <w:rPr>
          <w:rFonts w:ascii="微软雅黑" w:hAnsi="微软雅黑" w:cs="宋体" w:hint="eastAsia"/>
          <w:color w:val="555555"/>
          <w:sz w:val="21"/>
          <w:szCs w:val="21"/>
        </w:rPr>
      </w:pP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EE1BBE"/>
    <w:rsid w:val="00323B43"/>
    <w:rsid w:val="003D37D8"/>
    <w:rsid w:val="004358AB"/>
    <w:rsid w:val="0064020C"/>
    <w:rsid w:val="008811B0"/>
    <w:rsid w:val="008B7726"/>
    <w:rsid w:val="00B0195D"/>
    <w:rsid w:val="00B600C9"/>
    <w:rsid w:val="00B952C0"/>
    <w:rsid w:val="00CF7209"/>
    <w:rsid w:val="00EE1BBE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2021-01-11T02:03:00Z</dcterms:created>
  <dcterms:modified xsi:type="dcterms:W3CDTF">2021-01-11T02:03:00Z</dcterms:modified>
</cp:coreProperties>
</file>