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87" w:rsidRDefault="00515F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 </w:t>
      </w:r>
    </w:p>
    <w:p w:rsidR="00621A87" w:rsidRPr="000355CE" w:rsidRDefault="00515FAF">
      <w:pPr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 w:rsidRPr="000355CE">
        <w:rPr>
          <w:rStyle w:val="a8"/>
          <w:rFonts w:ascii="方正小标宋简体" w:eastAsia="方正小标宋简体" w:hAnsi="仿宋" w:cs="仿宋" w:hint="eastAsia"/>
          <w:b w:val="0"/>
          <w:sz w:val="36"/>
          <w:szCs w:val="36"/>
        </w:rPr>
        <w:t>五</w:t>
      </w:r>
      <w:proofErr w:type="gramStart"/>
      <w:r w:rsidRPr="000355CE">
        <w:rPr>
          <w:rStyle w:val="a8"/>
          <w:rFonts w:ascii="方正小标宋简体" w:eastAsia="方正小标宋简体" w:hAnsi="仿宋" w:cs="仿宋" w:hint="eastAsia"/>
          <w:b w:val="0"/>
          <w:sz w:val="36"/>
          <w:szCs w:val="36"/>
        </w:rPr>
        <w:t>邑</w:t>
      </w:r>
      <w:proofErr w:type="gramEnd"/>
      <w:r w:rsidRPr="000355CE">
        <w:rPr>
          <w:rStyle w:val="a8"/>
          <w:rFonts w:ascii="方正小标宋简体" w:eastAsia="方正小标宋简体" w:hAnsi="仿宋" w:cs="仿宋" w:hint="eastAsia"/>
          <w:b w:val="0"/>
          <w:sz w:val="36"/>
          <w:szCs w:val="36"/>
        </w:rPr>
        <w:t>大学202</w:t>
      </w:r>
      <w:r w:rsidR="00F00531" w:rsidRPr="000355CE">
        <w:rPr>
          <w:rStyle w:val="a8"/>
          <w:rFonts w:ascii="方正小标宋简体" w:eastAsia="方正小标宋简体" w:hAnsi="仿宋" w:cs="仿宋"/>
          <w:b w:val="0"/>
          <w:sz w:val="36"/>
          <w:szCs w:val="36"/>
        </w:rPr>
        <w:t>1</w:t>
      </w:r>
      <w:r w:rsidRPr="000355CE">
        <w:rPr>
          <w:rStyle w:val="a8"/>
          <w:rFonts w:ascii="方正小标宋简体" w:eastAsia="方正小标宋简体" w:hAnsi="仿宋" w:cs="仿宋" w:hint="eastAsia"/>
          <w:b w:val="0"/>
          <w:sz w:val="36"/>
          <w:szCs w:val="36"/>
        </w:rPr>
        <w:t>年</w:t>
      </w:r>
      <w:r w:rsidR="00F00531" w:rsidRPr="000355CE">
        <w:rPr>
          <w:rStyle w:val="a8"/>
          <w:rFonts w:ascii="方正小标宋简体" w:eastAsia="方正小标宋简体" w:hAnsi="仿宋" w:cs="仿宋" w:hint="eastAsia"/>
          <w:b w:val="0"/>
          <w:sz w:val="36"/>
          <w:szCs w:val="36"/>
        </w:rPr>
        <w:t>上</w:t>
      </w:r>
      <w:r w:rsidRPr="000355CE">
        <w:rPr>
          <w:rStyle w:val="a8"/>
          <w:rFonts w:ascii="方正小标宋简体" w:eastAsia="方正小标宋简体" w:hAnsi="仿宋" w:cs="仿宋" w:hint="eastAsia"/>
          <w:b w:val="0"/>
          <w:sz w:val="36"/>
          <w:szCs w:val="36"/>
        </w:rPr>
        <w:t>半年公开招聘辅导员岗位表</w:t>
      </w:r>
    </w:p>
    <w:tbl>
      <w:tblPr>
        <w:tblW w:w="144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1276"/>
        <w:gridCol w:w="3572"/>
        <w:gridCol w:w="1796"/>
        <w:gridCol w:w="4129"/>
      </w:tblGrid>
      <w:tr w:rsidR="00621A87" w:rsidTr="0043496D">
        <w:trPr>
          <w:trHeight w:val="1430"/>
          <w:jc w:val="center"/>
        </w:trPr>
        <w:tc>
          <w:tcPr>
            <w:tcW w:w="20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Style w:val="a8"/>
                <w:rFonts w:ascii="黑体" w:eastAsia="黑体" w:hAnsi="黑体" w:cs="仿宋"/>
                <w:b w:val="0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招聘</w:t>
            </w: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岗位</w:t>
            </w:r>
          </w:p>
        </w:tc>
        <w:tc>
          <w:tcPr>
            <w:tcW w:w="15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岗位</w:t>
            </w: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代码</w:t>
            </w:r>
          </w:p>
        </w:tc>
        <w:tc>
          <w:tcPr>
            <w:tcW w:w="127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Style w:val="a8"/>
                <w:rFonts w:ascii="黑体" w:eastAsia="黑体" w:hAnsi="黑体" w:cs="仿宋"/>
                <w:b w:val="0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招聘</w:t>
            </w: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人数</w:t>
            </w:r>
          </w:p>
        </w:tc>
        <w:tc>
          <w:tcPr>
            <w:tcW w:w="35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621A87">
            <w:pPr>
              <w:pStyle w:val="a7"/>
              <w:widowControl/>
              <w:spacing w:beforeAutospacing="0" w:afterAutospacing="0" w:line="400" w:lineRule="exact"/>
              <w:jc w:val="center"/>
              <w:rPr>
                <w:rStyle w:val="a8"/>
                <w:rFonts w:ascii="黑体" w:eastAsia="黑体" w:hAnsi="黑体" w:cs="仿宋"/>
                <w:b w:val="0"/>
                <w:sz w:val="28"/>
                <w:szCs w:val="28"/>
              </w:rPr>
            </w:pP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学历学位要求</w:t>
            </w:r>
          </w:p>
          <w:p w:rsidR="00621A87" w:rsidRDefault="00621A87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专业要求及代码</w:t>
            </w:r>
          </w:p>
        </w:tc>
        <w:tc>
          <w:tcPr>
            <w:tcW w:w="412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Style w:val="a8"/>
                <w:rFonts w:ascii="黑体" w:eastAsia="黑体" w:hAnsi="黑体" w:cs="仿宋" w:hint="eastAsia"/>
                <w:b w:val="0"/>
                <w:sz w:val="28"/>
                <w:szCs w:val="28"/>
              </w:rPr>
              <w:t>其他条件</w:t>
            </w:r>
          </w:p>
        </w:tc>
      </w:tr>
      <w:tr w:rsidR="00621A87" w:rsidTr="00E61920">
        <w:trPr>
          <w:trHeight w:val="1458"/>
          <w:jc w:val="center"/>
        </w:trPr>
        <w:tc>
          <w:tcPr>
            <w:tcW w:w="20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辅导员</w:t>
            </w: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01岗</w:t>
            </w:r>
          </w:p>
        </w:tc>
        <w:tc>
          <w:tcPr>
            <w:tcW w:w="15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FD01</w:t>
            </w:r>
          </w:p>
        </w:tc>
        <w:tc>
          <w:tcPr>
            <w:tcW w:w="127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0702C5" w:rsidP="000702C5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35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E61920" w:rsidP="00751021">
            <w:pPr>
              <w:pStyle w:val="a7"/>
              <w:widowControl/>
              <w:spacing w:beforeAutospacing="0" w:afterAutospacing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61920">
              <w:rPr>
                <w:rFonts w:ascii="仿宋" w:eastAsia="仿宋" w:hAnsi="仿宋" w:cs="仿宋" w:hint="eastAsia"/>
                <w:sz w:val="28"/>
                <w:szCs w:val="28"/>
              </w:rPr>
              <w:t>具有国民教育系列全日制高校本科及以上学历、学士及以上学位或国（境）外研究生及以上学历、硕士及以上学位（必须是国家教育部认定的高校）</w:t>
            </w:r>
          </w:p>
        </w:tc>
        <w:tc>
          <w:tcPr>
            <w:tcW w:w="179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不限</w:t>
            </w:r>
          </w:p>
        </w:tc>
        <w:tc>
          <w:tcPr>
            <w:tcW w:w="412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根据教发〔2002〕6号、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教社政〔2004〕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6号、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教社政厅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〔2005〕4号等文件要求，因辅导员工作期间入住学生宿舍的需要，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此岗位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仅限男性报考。</w:t>
            </w:r>
          </w:p>
        </w:tc>
      </w:tr>
      <w:tr w:rsidR="00621A87" w:rsidTr="00E61920">
        <w:trPr>
          <w:trHeight w:val="1894"/>
          <w:jc w:val="center"/>
        </w:trPr>
        <w:tc>
          <w:tcPr>
            <w:tcW w:w="20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辅导员</w:t>
            </w: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02岗</w:t>
            </w:r>
          </w:p>
        </w:tc>
        <w:tc>
          <w:tcPr>
            <w:tcW w:w="15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FD02</w:t>
            </w:r>
          </w:p>
        </w:tc>
        <w:tc>
          <w:tcPr>
            <w:tcW w:w="127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0702C5" w:rsidP="000702C5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35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E61920" w:rsidP="00751021">
            <w:pPr>
              <w:pStyle w:val="a7"/>
              <w:widowControl/>
              <w:spacing w:beforeAutospacing="0" w:afterAutospacing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61920">
              <w:rPr>
                <w:rFonts w:ascii="仿宋" w:eastAsia="仿宋" w:hAnsi="仿宋" w:cs="仿宋" w:hint="eastAsia"/>
                <w:sz w:val="28"/>
                <w:szCs w:val="28"/>
              </w:rPr>
              <w:t>具有国民教育系列全日制高校本科及以上学历、学士及以上学位或国（境）外研究生及以上学历、硕士及以上学位（必须是国家教育部认定的高校）</w:t>
            </w:r>
          </w:p>
        </w:tc>
        <w:tc>
          <w:tcPr>
            <w:tcW w:w="179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不限</w:t>
            </w:r>
          </w:p>
        </w:tc>
        <w:tc>
          <w:tcPr>
            <w:tcW w:w="412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根据教发〔2002〕6号、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教社政〔2004〕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6号、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教社政厅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〔2005〕4号等文件要求，因辅导员工作期间入住学生宿舍的需要，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此岗位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仅限女性报考。</w:t>
            </w:r>
          </w:p>
        </w:tc>
      </w:tr>
      <w:tr w:rsidR="00621A87" w:rsidTr="0096336A">
        <w:trPr>
          <w:trHeight w:val="2155"/>
          <w:jc w:val="center"/>
        </w:trPr>
        <w:tc>
          <w:tcPr>
            <w:tcW w:w="20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辅导员</w:t>
            </w:r>
          </w:p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03岗</w:t>
            </w:r>
          </w:p>
        </w:tc>
        <w:tc>
          <w:tcPr>
            <w:tcW w:w="15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FD03</w:t>
            </w:r>
          </w:p>
        </w:tc>
        <w:tc>
          <w:tcPr>
            <w:tcW w:w="127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0702C5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35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E61920" w:rsidP="00751021">
            <w:pPr>
              <w:pStyle w:val="a7"/>
              <w:widowControl/>
              <w:spacing w:beforeAutospacing="0" w:afterAutospacing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61920">
              <w:rPr>
                <w:rFonts w:ascii="仿宋" w:eastAsia="仿宋" w:hAnsi="仿宋" w:cs="仿宋" w:hint="eastAsia"/>
                <w:sz w:val="28"/>
                <w:szCs w:val="28"/>
              </w:rPr>
              <w:t>具有国民教育系列全日制高校本科及以上学历、学士及以上学位或国（境）外研究生及以上学历、硕士及以上学位（必须是国家教育部认定的高校）</w:t>
            </w:r>
          </w:p>
        </w:tc>
        <w:tc>
          <w:tcPr>
            <w:tcW w:w="179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515FAF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不限</w:t>
            </w:r>
          </w:p>
        </w:tc>
        <w:tc>
          <w:tcPr>
            <w:tcW w:w="412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21A87" w:rsidRDefault="00621A87">
            <w:pPr>
              <w:pStyle w:val="a7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21A87" w:rsidRDefault="00621A87">
      <w:pPr>
        <w:spacing w:line="400" w:lineRule="exact"/>
        <w:rPr>
          <w:rFonts w:hint="eastAsia"/>
        </w:rPr>
      </w:pPr>
      <w:bookmarkStart w:id="0" w:name="_GoBack"/>
      <w:bookmarkEnd w:id="0"/>
    </w:p>
    <w:sectPr w:rsidR="00621A87" w:rsidSect="000355CE">
      <w:footerReference w:type="default" r:id="rId7"/>
      <w:pgSz w:w="16838" w:h="11906" w:orient="landscape"/>
      <w:pgMar w:top="340" w:right="720" w:bottom="3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E6" w:rsidRDefault="00B53EE6">
      <w:r>
        <w:separator/>
      </w:r>
    </w:p>
  </w:endnote>
  <w:endnote w:type="continuationSeparator" w:id="0">
    <w:p w:rsidR="00B53EE6" w:rsidRDefault="00B5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87" w:rsidRDefault="00515F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1A87" w:rsidRDefault="00515FAF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3496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621A87" w:rsidRDefault="00515FAF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3496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E6" w:rsidRDefault="00B53EE6">
      <w:r>
        <w:separator/>
      </w:r>
    </w:p>
  </w:footnote>
  <w:footnote w:type="continuationSeparator" w:id="0">
    <w:p w:rsidR="00B53EE6" w:rsidRDefault="00B5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5C"/>
    <w:rsid w:val="000355CE"/>
    <w:rsid w:val="00053C0F"/>
    <w:rsid w:val="000702C5"/>
    <w:rsid w:val="000E44C6"/>
    <w:rsid w:val="0014622B"/>
    <w:rsid w:val="002D035C"/>
    <w:rsid w:val="003D6D47"/>
    <w:rsid w:val="0043496D"/>
    <w:rsid w:val="004655F0"/>
    <w:rsid w:val="00515FAF"/>
    <w:rsid w:val="005E58F6"/>
    <w:rsid w:val="00621A87"/>
    <w:rsid w:val="006709C4"/>
    <w:rsid w:val="006E1B8C"/>
    <w:rsid w:val="006E2ED6"/>
    <w:rsid w:val="007471B4"/>
    <w:rsid w:val="00751021"/>
    <w:rsid w:val="00754BFB"/>
    <w:rsid w:val="007A5A3A"/>
    <w:rsid w:val="007D06F9"/>
    <w:rsid w:val="007E3F5C"/>
    <w:rsid w:val="00866BBC"/>
    <w:rsid w:val="0096336A"/>
    <w:rsid w:val="009B106F"/>
    <w:rsid w:val="00AC3433"/>
    <w:rsid w:val="00B13855"/>
    <w:rsid w:val="00B53EE6"/>
    <w:rsid w:val="00BC6617"/>
    <w:rsid w:val="00C07FFB"/>
    <w:rsid w:val="00C6172A"/>
    <w:rsid w:val="00DE7F80"/>
    <w:rsid w:val="00E043C2"/>
    <w:rsid w:val="00E05AE5"/>
    <w:rsid w:val="00E5687D"/>
    <w:rsid w:val="00E61920"/>
    <w:rsid w:val="00F00531"/>
    <w:rsid w:val="02470EBF"/>
    <w:rsid w:val="02512E02"/>
    <w:rsid w:val="0C925750"/>
    <w:rsid w:val="10501FE5"/>
    <w:rsid w:val="12122A40"/>
    <w:rsid w:val="172620D8"/>
    <w:rsid w:val="1CF72265"/>
    <w:rsid w:val="1E8D10E4"/>
    <w:rsid w:val="2093331F"/>
    <w:rsid w:val="23015F5C"/>
    <w:rsid w:val="2DFE18FB"/>
    <w:rsid w:val="2E4B0D17"/>
    <w:rsid w:val="317C1634"/>
    <w:rsid w:val="320E2412"/>
    <w:rsid w:val="322A32EF"/>
    <w:rsid w:val="33F75994"/>
    <w:rsid w:val="368B4D37"/>
    <w:rsid w:val="37061294"/>
    <w:rsid w:val="39E17EA7"/>
    <w:rsid w:val="3C76070B"/>
    <w:rsid w:val="3DEA052A"/>
    <w:rsid w:val="3EE52DB1"/>
    <w:rsid w:val="4017365A"/>
    <w:rsid w:val="42E61F56"/>
    <w:rsid w:val="43DB2D04"/>
    <w:rsid w:val="4E5671A9"/>
    <w:rsid w:val="546453E0"/>
    <w:rsid w:val="5597764C"/>
    <w:rsid w:val="56CD1CD7"/>
    <w:rsid w:val="56F5422D"/>
    <w:rsid w:val="5FC74846"/>
    <w:rsid w:val="69381555"/>
    <w:rsid w:val="6BCE135A"/>
    <w:rsid w:val="6EAD3C9D"/>
    <w:rsid w:val="707160E0"/>
    <w:rsid w:val="7332764E"/>
    <w:rsid w:val="78261FB8"/>
    <w:rsid w:val="79113893"/>
    <w:rsid w:val="7922164B"/>
    <w:rsid w:val="7B721B12"/>
    <w:rsid w:val="7CF33529"/>
    <w:rsid w:val="7D6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E833D"/>
  <w15:docId w15:val="{9EB036B0-4069-48C0-9775-7AAD767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Strong"/>
    <w:qFormat/>
    <w:rPr>
      <w:rFonts w:ascii="Times New Roman" w:eastAsia="宋体" w:hAnsi="Times New Roman" w:cs="Times New Roman"/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6192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92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iu</cp:lastModifiedBy>
  <cp:revision>8</cp:revision>
  <cp:lastPrinted>2021-01-08T04:51:00Z</cp:lastPrinted>
  <dcterms:created xsi:type="dcterms:W3CDTF">2021-01-08T02:41:00Z</dcterms:created>
  <dcterms:modified xsi:type="dcterms:W3CDTF">2021-01-08T07:10:00Z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