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50" w:lineRule="atLeast"/>
        <w:ind w:left="351" w:right="0" w:firstLine="351"/>
        <w:jc w:val="center"/>
      </w:pPr>
      <w:bookmarkStart w:id="0" w:name="_GoBack"/>
      <w:bookmarkEnd w:id="0"/>
    </w:p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7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9679" w:type="dxa"/>
            <w:tcBorders>
              <w:top w:val="single" w:color="333333" w:sz="4" w:space="0"/>
              <w:left w:val="single" w:color="auto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材料清单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5" w:type="dxa"/>
            <w:tcBorders>
              <w:top w:val="single" w:color="auto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9679" w:type="dxa"/>
            <w:tcBorders>
              <w:top w:val="single" w:color="auto" w:sz="4" w:space="0"/>
              <w:left w:val="single" w:color="auto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5" w:type="dxa"/>
            <w:tcBorders>
              <w:top w:val="single" w:color="auto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9679" w:type="dxa"/>
            <w:tcBorders>
              <w:top w:val="single" w:color="auto" w:sz="4" w:space="0"/>
              <w:left w:val="single" w:color="auto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免冠彩色生活照一张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5" w:type="dxa"/>
            <w:tcBorders>
              <w:top w:val="single" w:color="auto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9679" w:type="dxa"/>
            <w:tcBorders>
              <w:top w:val="single" w:color="auto" w:sz="4" w:space="0"/>
              <w:left w:val="single" w:color="auto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身份证正面、反面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5" w:type="dxa"/>
            <w:tcBorders>
              <w:top w:val="single" w:color="auto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9679" w:type="dxa"/>
            <w:tcBorders>
              <w:top w:val="single" w:color="auto" w:sz="4" w:space="0"/>
              <w:left w:val="single" w:color="auto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中国共产党党员（含预备党员）证明材料（应聘者须由其组织关系所在单位党组织开具证明），证明须注明入党时间、转正时间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5" w:type="dxa"/>
            <w:tcBorders>
              <w:top w:val="single" w:color="auto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9679" w:type="dxa"/>
            <w:tcBorders>
              <w:top w:val="single" w:color="auto" w:sz="4" w:space="0"/>
              <w:left w:val="single" w:color="auto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应届本科生提供本科毕业生就业推荐表及成绩单；应届研究生提供本科毕业证及学位证，研究生就业推荐表及成绩单；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国（境）外留学归国人员提供国（境）外高校获得的毕业证和学位证及教育部留学服务中心国（境）外学历学位认证书；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社会人员提供毕业证书、学位证书（含本科及以上所有学位学历的证书）。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5" w:type="dxa"/>
            <w:tcBorders>
              <w:top w:val="single" w:color="auto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9679" w:type="dxa"/>
            <w:tcBorders>
              <w:top w:val="single" w:color="auto" w:sz="4" w:space="0"/>
              <w:left w:val="single" w:color="auto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应聘者需按招聘条件要求提供相关证明材料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65" w:type="dxa"/>
            <w:tcBorders>
              <w:top w:val="single" w:color="auto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9679" w:type="dxa"/>
            <w:tcBorders>
              <w:top w:val="single" w:color="auto" w:sz="4" w:space="0"/>
              <w:left w:val="single" w:color="auto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default" w:ascii="fangsong_gb2312" w:hAnsi="fangsong_gb2312" w:eastAsia="fangsong_gb2312" w:cs="fangsong_gb2312"/>
                <w:color w:val="333333"/>
                <w:sz w:val="22"/>
                <w:szCs w:val="22"/>
                <w:bdr w:val="none" w:color="auto" w:sz="0" w:space="0"/>
              </w:rPr>
              <w:t>其他背景材料评分资料（其中涉及的专业目录参考附件4）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351" w:right="13" w:firstLine="401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469A0"/>
    <w:rsid w:val="52446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2021-01-13T02:35:00Z</dcterms:created>
  <dc:creator>WPS_1609033458</dc:creator>
  <cp:lastModifiedBy>WPS_1609033458</cp:lastModifiedBy>
  <dcterms:modified xsi:type="dcterms:W3CDTF">2021-01-13T02:36:50Z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