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3A" w:rsidRPr="00370D80" w:rsidRDefault="007C3C2F" w:rsidP="00370D80">
      <w:pPr>
        <w:pStyle w:val="a6"/>
        <w:widowControl/>
        <w:shd w:val="clear" w:color="auto" w:fill="FFFFFF"/>
        <w:wordWrap w:val="0"/>
        <w:spacing w:beforeAutospacing="0" w:afterAutospacing="0"/>
        <w:ind w:right="900"/>
        <w:rPr>
          <w:rFonts w:ascii="宋体" w:hAnsi="宋体" w:cs="宋体"/>
          <w:color w:val="333333"/>
          <w:spacing w:val="8"/>
          <w:sz w:val="32"/>
          <w:szCs w:val="32"/>
        </w:rPr>
      </w:pPr>
      <w:r>
        <w:rPr>
          <w:rFonts w:ascii="宋体" w:hAnsi="宋体" w:cs="宋体" w:hint="eastAsia"/>
          <w:color w:val="333333"/>
          <w:spacing w:val="8"/>
          <w:sz w:val="32"/>
          <w:szCs w:val="32"/>
        </w:rPr>
        <w:t xml:space="preserve"> </w:t>
      </w:r>
    </w:p>
    <w:tbl>
      <w:tblPr>
        <w:tblW w:w="9634" w:type="dxa"/>
        <w:tblInd w:w="91" w:type="dxa"/>
        <w:tblLayout w:type="fixed"/>
        <w:tblLook w:val="04A0"/>
      </w:tblPr>
      <w:tblGrid>
        <w:gridCol w:w="2144"/>
        <w:gridCol w:w="850"/>
        <w:gridCol w:w="1843"/>
        <w:gridCol w:w="1843"/>
        <w:gridCol w:w="2954"/>
      </w:tblGrid>
      <w:tr w:rsidR="0016743A">
        <w:trPr>
          <w:trHeight w:val="1242"/>
        </w:trPr>
        <w:tc>
          <w:tcPr>
            <w:tcW w:w="9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743A" w:rsidRDefault="007C3C2F" w:rsidP="00370D80">
            <w:pPr>
              <w:widowControl/>
              <w:jc w:val="center"/>
              <w:rPr>
                <w:rFonts w:ascii="宋体" w:hAnsi="宋体"/>
                <w:kern w:val="0"/>
                <w:sz w:val="40"/>
                <w:szCs w:val="40"/>
              </w:rPr>
            </w:pPr>
            <w:r>
              <w:rPr>
                <w:rFonts w:ascii="宋体" w:hAnsi="宋体" w:hint="eastAsia"/>
                <w:kern w:val="0"/>
                <w:sz w:val="40"/>
                <w:szCs w:val="40"/>
              </w:rPr>
              <w:t>潢川县第二人民医院招聘专业及学历、资格要求表</w:t>
            </w:r>
          </w:p>
        </w:tc>
      </w:tr>
      <w:tr w:rsidR="0016743A" w:rsidTr="00B710CD">
        <w:trPr>
          <w:trHeight w:val="942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B710CD" w:rsidP="00B710C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人数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>
            <w:pPr>
              <w:widowControl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>
            <w:pPr>
              <w:widowControl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年龄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>
            <w:pPr>
              <w:widowControl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备注</w:t>
            </w:r>
          </w:p>
        </w:tc>
      </w:tr>
      <w:tr w:rsidR="0016743A" w:rsidTr="00B710CD">
        <w:trPr>
          <w:trHeight w:val="1575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临床医学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1.全日制专科（须具备助理执业医师或执业医师资格）；</w:t>
            </w:r>
          </w:p>
          <w:p w:rsidR="0016743A" w:rsidRDefault="007C3C2F" w:rsidP="00B710C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2.全日制本科及以上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35周岁以下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43A" w:rsidRDefault="007C3C2F" w:rsidP="00B710CD">
            <w:pPr>
              <w:widowControl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主治医师放宽至40周岁以下</w:t>
            </w:r>
          </w:p>
        </w:tc>
      </w:tr>
      <w:tr w:rsidR="0016743A" w:rsidTr="00B710CD">
        <w:trPr>
          <w:trHeight w:val="942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护理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全日制专科及以上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33周岁以下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43A" w:rsidRDefault="007C3C2F" w:rsidP="00B710C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必须具备护士资格证</w:t>
            </w:r>
          </w:p>
        </w:tc>
      </w:tr>
      <w:tr w:rsidR="0016743A" w:rsidTr="00B710CD">
        <w:trPr>
          <w:trHeight w:val="942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检验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全日制专科及以上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30周岁以下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43A" w:rsidRDefault="007C3C2F">
            <w:pPr>
              <w:widowControl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</w:tr>
      <w:tr w:rsidR="0016743A" w:rsidTr="00B710CD">
        <w:trPr>
          <w:trHeight w:val="942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康复技术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全日制专科及以上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30周岁以下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43A" w:rsidRDefault="007C3C2F" w:rsidP="00B710C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有康复治疗师证优先</w:t>
            </w:r>
          </w:p>
        </w:tc>
      </w:tr>
      <w:tr w:rsidR="0016743A" w:rsidTr="00B710CD">
        <w:trPr>
          <w:trHeight w:val="799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药学（含临床药学）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全日制三年制专科及以上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30周岁以下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43A" w:rsidRDefault="007C3C2F">
            <w:pPr>
              <w:widowControl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</w:tr>
      <w:tr w:rsidR="0016743A" w:rsidTr="00B710CD">
        <w:trPr>
          <w:trHeight w:val="799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医疗美容技术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全日制专科及以上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35周岁以下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>
            <w:pPr>
              <w:widowControl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</w:tr>
      <w:tr w:rsidR="0016743A" w:rsidTr="00B710CD">
        <w:trPr>
          <w:trHeight w:val="799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财会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全日制专科以上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35周岁以下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743A" w:rsidRDefault="007C3C2F">
            <w:pPr>
              <w:widowControl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</w:tr>
      <w:tr w:rsidR="0016743A" w:rsidTr="00B710CD">
        <w:trPr>
          <w:trHeight w:val="799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全日制本科及以上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3A" w:rsidRDefault="007C3C2F" w:rsidP="00B710C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30周岁以下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43A" w:rsidRDefault="007C3C2F">
            <w:pPr>
              <w:widowControl/>
              <w:ind w:firstLineChars="200" w:firstLine="4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</w:tr>
    </w:tbl>
    <w:p w:rsidR="0016743A" w:rsidRDefault="007C3C2F">
      <w:pPr>
        <w:pStyle w:val="a6"/>
        <w:widowControl/>
        <w:shd w:val="clear" w:color="auto" w:fill="FFFFFF"/>
        <w:spacing w:beforeAutospacing="0" w:afterAutospacing="0"/>
        <w:jc w:val="both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</w:rPr>
        <w:t>注：年龄计算截止时间为2020年12月31日</w:t>
      </w:r>
    </w:p>
    <w:sectPr w:rsidR="0016743A" w:rsidSect="00167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7A50"/>
    <w:rsid w:val="00075139"/>
    <w:rsid w:val="000C5E58"/>
    <w:rsid w:val="000F403E"/>
    <w:rsid w:val="0016743A"/>
    <w:rsid w:val="00271810"/>
    <w:rsid w:val="002F3ED7"/>
    <w:rsid w:val="00361727"/>
    <w:rsid w:val="00370D80"/>
    <w:rsid w:val="003A74BA"/>
    <w:rsid w:val="003F770D"/>
    <w:rsid w:val="005B73F7"/>
    <w:rsid w:val="007B3AC9"/>
    <w:rsid w:val="007C3C2F"/>
    <w:rsid w:val="00A27A50"/>
    <w:rsid w:val="00B710CD"/>
    <w:rsid w:val="00CF6985"/>
    <w:rsid w:val="00D63A5C"/>
    <w:rsid w:val="00F870BD"/>
    <w:rsid w:val="0658181C"/>
    <w:rsid w:val="17C3530F"/>
    <w:rsid w:val="582F096C"/>
    <w:rsid w:val="5C136A82"/>
    <w:rsid w:val="6EEF1975"/>
    <w:rsid w:val="74DD5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43A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1674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7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167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16743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">
    <w:name w:val="批注框文本 Char"/>
    <w:basedOn w:val="a0"/>
    <w:link w:val="a3"/>
    <w:rsid w:val="0016743A"/>
    <w:rPr>
      <w:rFonts w:ascii="Calibri" w:eastAsia="宋体" w:hAnsi="Calibri" w:cs="宋体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16743A"/>
    <w:rPr>
      <w:rFonts w:ascii="Calibri" w:hAnsi="Calibri" w:cs="宋体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743A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双鱼欢乐购 郑儿</dc:creator>
  <cp:lastModifiedBy>Administrator</cp:lastModifiedBy>
  <cp:revision>2</cp:revision>
  <cp:lastPrinted>2020-08-12T08:19:00Z</cp:lastPrinted>
  <dcterms:created xsi:type="dcterms:W3CDTF">2021-01-12T08:32:00Z</dcterms:created>
  <dcterms:modified xsi:type="dcterms:W3CDTF">2021-01-12T08:32:00Z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