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eastAsia="仿宋_GB2312"/>
          <w:sz w:val="32"/>
        </w:rPr>
      </w:pPr>
    </w:p>
    <w:p>
      <w:pPr>
        <w:spacing w:line="3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：</w:t>
      </w:r>
    </w:p>
    <w:p>
      <w:pPr>
        <w:spacing w:line="360" w:lineRule="exact"/>
        <w:rPr>
          <w:rFonts w:hint="eastAsia" w:ascii="仿宋_GB2312" w:eastAsia="仿宋_GB2312"/>
          <w:sz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安康市富硒产品研发中心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</w:rPr>
        <w:t>年公开招聘高层次专业技术人才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eastAsia="zh-CN"/>
        </w:rPr>
        <w:t>职位表</w:t>
      </w:r>
      <w:bookmarkEnd w:id="0"/>
    </w:p>
    <w:tbl>
      <w:tblPr>
        <w:tblStyle w:val="4"/>
        <w:tblpPr w:leftFromText="180" w:rightFromText="180" w:vertAnchor="text" w:horzAnchor="page" w:tblpX="2234" w:tblpY="42"/>
        <w:tblOverlap w:val="never"/>
        <w:tblW w:w="12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26"/>
        <w:gridCol w:w="1194"/>
        <w:gridCol w:w="770"/>
        <w:gridCol w:w="1118"/>
        <w:gridCol w:w="1608"/>
        <w:gridCol w:w="985"/>
        <w:gridCol w:w="815"/>
        <w:gridCol w:w="1825"/>
        <w:gridCol w:w="236"/>
        <w:gridCol w:w="1008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5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</w:t>
            </w: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招聘单位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75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岗位名称及所需条件（学历专业等）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55" w:hRule="atLeast"/>
          <w:jc w:val="center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专业条件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其他条件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17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安康市富硒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产业发展办公室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安康市富硒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产品研发中心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全额拨款事业单位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重点实验室科研人员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生物化学与分子生物学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（专业代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071010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以上省级重点实验室工作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hint="eastAsia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1520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lang w:val="zh-CN"/>
                            </w:rPr>
                            <w:t>２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lang w:val="zh-CN"/>
                      </w:rPr>
                      <w:t>２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75514"/>
    <w:rsid w:val="049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2021-01-15T00:35:00Z</dcterms:created>
  <dc:creator>黄勇</dc:creator>
  <cp:lastModifiedBy>黄勇</cp:lastModifiedBy>
  <dcterms:modified xsi:type="dcterms:W3CDTF">2021-01-15T00:37:22Z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