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DFBFC"/>
        <w:spacing w:before="0" w:beforeAutospacing="0" w:after="0" w:afterAutospacing="0"/>
        <w:ind w:left="0" w:right="0" w:firstLine="0"/>
        <w:rPr>
          <w:rFonts w:ascii="宋体" w:hAnsi="宋体" w:eastAsia="宋体" w:cs="宋体"/>
          <w:i w:val="0"/>
          <w:caps w:val="0"/>
          <w:color w:val="383838"/>
          <w:spacing w:val="0"/>
          <w:sz w:val="18"/>
          <w:szCs w:val="18"/>
        </w:rPr>
      </w:pPr>
      <w:r>
        <w:rPr>
          <w:rFonts w:ascii="仿宋_GB2312" w:hAnsi="宋体" w:eastAsia="仿宋_GB2312" w:cs="仿宋_GB2312"/>
          <w:i w:val="0"/>
          <w:caps w:val="0"/>
          <w:color w:val="383838"/>
          <w:spacing w:val="0"/>
          <w:sz w:val="24"/>
          <w:szCs w:val="24"/>
          <w:bdr w:val="none" w:color="auto" w:sz="0" w:space="0"/>
          <w:shd w:val="clear" w:fill="EDFBFC"/>
        </w:rPr>
        <w:t>温州医科大学附属第二医院、育英儿童医院</w:t>
      </w:r>
      <w:r>
        <w:rPr>
          <w:rFonts w:hint="default" w:ascii="仿宋_GB2312" w:hAnsi="宋体" w:eastAsia="仿宋_GB2312" w:cs="仿宋_GB2312"/>
          <w:i w:val="0"/>
          <w:caps w:val="0"/>
          <w:color w:val="383838"/>
          <w:spacing w:val="0"/>
          <w:sz w:val="24"/>
          <w:szCs w:val="24"/>
          <w:bdr w:val="none" w:color="auto" w:sz="0" w:space="0"/>
          <w:shd w:val="clear" w:fill="EDFBFC"/>
        </w:rPr>
        <w:t>2021年公开招聘计划表</w:t>
      </w:r>
    </w:p>
    <w:tbl>
      <w:tblPr>
        <w:tblW w:w="1200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875"/>
        <w:gridCol w:w="1335"/>
        <w:gridCol w:w="780"/>
        <w:gridCol w:w="1455"/>
        <w:gridCol w:w="2205"/>
        <w:gridCol w:w="945"/>
        <w:gridCol w:w="1005"/>
        <w:gridCol w:w="180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科室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岗位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数量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学历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专业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届别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英语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备注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感染内科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临床医生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硕士研究生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内科学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应届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CET6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消化内科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临床医生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硕士研究生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内科学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应届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CET6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呼吸内科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临床医生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硕士研究生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内科学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应届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CET6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心血管内科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临床医生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硕士研究生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内科学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应届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CET6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内分泌科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临床医生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硕士研究生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内科学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应届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CET6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6</w:t>
            </w:r>
          </w:p>
        </w:tc>
        <w:tc>
          <w:tcPr>
            <w:tcW w:w="18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风湿免疫科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临床医生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硕士研究生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内科学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应届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CET6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临床医生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硕士研究生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内科学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</w:t>
            </w:r>
          </w:p>
        </w:tc>
        <w:tc>
          <w:tcPr>
            <w:tcW w:w="18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肿瘤放化疗科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其他专技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（物理师）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硕士研究生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物理学、生物医学工程、肿瘤学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临床医生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硕士研究生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内科学、肿瘤学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应届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CET6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8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神经内科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临床医生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硕士研究生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神经病学、老年医学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应届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CET6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神经病学、老年医学各1个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9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身心医学科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临床医生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硕士研究生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精神病与精神卫生学、神经病学及相关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应届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CET6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10</w:t>
            </w:r>
          </w:p>
        </w:tc>
        <w:tc>
          <w:tcPr>
            <w:tcW w:w="18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心胸外科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临床医生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硕士研究生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外科学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应届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CET6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临床医生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硕士研究生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外科学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应届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CET6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体外循环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11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神经外科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临床医生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硕士研究生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外科学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应届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CET6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脑血管病方向及儿童神经方向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12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泌尿外科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临床医生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硕士研究生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外科学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应届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CET6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13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普外科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临床医生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硕士研究生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外科学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应届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CET6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14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儿科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临床医生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10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硕士研究生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临床医学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应届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CET6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15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儿童精神心理科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临床医生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硕士研究生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精神病与精神卫生学、临床医学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应届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CET6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16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小儿外科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临床医生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硕士研究生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临床医学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应届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CET6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17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创伤骨科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临床医生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硕士研究生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骨外科学、外科学（骨科方向）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应届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CET6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18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手显微外科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临床医生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硕士研究生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骨外科学、外科学（骨科方向）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应届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CET6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19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脊柱外科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临床医生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硕士研究生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骨外科学、外科学（骨科方向）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应届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CET6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20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关节与骨病外科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临床医生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硕士研究生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骨外科学、外科学（骨科方向）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应届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CET6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21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儿童骨科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临床医生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硕士研究生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骨外科学、外科学（骨科方向）、儿科学（骨科、外科方向）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应届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CET6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22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妇科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临床医生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硕士研究生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妇产科学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应届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CET6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23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产科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临床医生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硕士研究生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妇产科学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应届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CET6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24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急诊医学科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临床医生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硕士研究生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临床医学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应届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CET4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急诊内科岗位2名，急诊外科岗位2名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25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全科医学科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临床医生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硕士研究生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临床医学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应届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CET4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26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超声影像科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临床医生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硕士研究生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影像医学与核医学、临床医学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应届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CET6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27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放射影像科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临床医生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硕士研究生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影像医学与核医学、临床医学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应届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CET6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28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放射影像科（介入）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临床医生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硕士研究生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影像医学与核医学、临床医学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应届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CET6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29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麻醉与围术期医学科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临床医生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10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硕士研究生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麻醉学、临床医学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应届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CET6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30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重症医学科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临床医生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硕士研究生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内科学、急诊医学、危重症医学及相关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应届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CET6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31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眼科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临床医生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硕士研究生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眼科学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应届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CET6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特检方向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32</w:t>
            </w:r>
          </w:p>
        </w:tc>
        <w:tc>
          <w:tcPr>
            <w:tcW w:w="18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口腔科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临床医生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硕士研究生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口腔医学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应届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CET6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颌面外科方向，有医师资格证书与规培证书者优先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临床医生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硕士研究生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口腔医学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应届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CET6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33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皮肤性病科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临床医生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硕士研究生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皮肤病与性病学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应届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CET6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34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中医科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临床医生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硕士研究生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中医学、中医骨伤科学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应届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CET6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医师资格证书类别为中医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35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护理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护理人员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硕士研究生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护理学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应届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CET6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合计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83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0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注：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1.岗位中有职称要求的必须符合规定才能报名，且须从事跟报名岗位一致的临床工作，另外需要提供原单位的评聘材料（专业技术职务评审表、专业技术职务证书、聘任文件、档案工资表等）；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2.除特别注明的岗位，其余均要求为2021年应届毕业生，通过CET6；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3.博士岗位全年开放招聘，不受届别限制，原则上要求通过CET6，特殊情况可以放开；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4.专业技术资格人员一般为35周岁以下，博士或副高级专业技术资格人员一般为45周岁以下；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5.临床七年制和肿瘤学硕士及以上研究生可以报考相关专业的岗位；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6.招聘至临床岗位的硕士研究生，必须在5年内取得并聘任主治医师职称或5年内考取并就读博士，未达到此规定者解除聘用合同。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DFBFC"/>
        <w:spacing w:before="0" w:beforeAutospacing="0" w:after="0" w:afterAutospacing="0"/>
        <w:ind w:left="0" w:right="0" w:firstLine="0"/>
        <w:jc w:val="right"/>
        <w:rPr>
          <w:rFonts w:ascii="宋体" w:hAnsi="宋体" w:eastAsia="宋体" w:cs="宋体"/>
          <w:i w:val="0"/>
          <w:caps w:val="0"/>
          <w:color w:val="383838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DFBFC"/>
        <w:spacing w:before="0" w:beforeAutospacing="0" w:after="0" w:afterAutospacing="0"/>
        <w:ind w:left="0" w:right="0" w:firstLine="0"/>
        <w:jc w:val="left"/>
        <w:rPr>
          <w:rFonts w:ascii="宋体" w:hAnsi="宋体" w:eastAsia="宋体" w:cs="宋体"/>
          <w:i w:val="0"/>
          <w:caps w:val="0"/>
          <w:color w:val="383838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caps w:val="0"/>
          <w:color w:val="383838"/>
          <w:spacing w:val="0"/>
          <w:sz w:val="24"/>
          <w:szCs w:val="24"/>
          <w:bdr w:val="none" w:color="auto" w:sz="0" w:space="0"/>
          <w:shd w:val="clear" w:fill="EDFBFC"/>
        </w:rPr>
        <w:t>附件：</w:t>
      </w:r>
      <w:r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EDFBFC"/>
        </w:rPr>
        <w:fldChar w:fldCharType="begin"/>
      </w:r>
      <w:r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EDFBFC"/>
        </w:rPr>
        <w:instrText xml:space="preserve"> HYPERLINK "http://www.wzhealth.com/upload/202101/19/202101191226400565.doc" \t "http://www.wzhealth.com/article/_blank" </w:instrText>
      </w:r>
      <w:r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EDFBFC"/>
        </w:rPr>
        <w:fldChar w:fldCharType="separate"/>
      </w: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EDFBFC"/>
        </w:rPr>
        <w:t>人才招聘网站浏览器兼容设置方法</w:t>
      </w:r>
      <w:r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EDFBFC"/>
        </w:rPr>
        <w:fldChar w:fldCharType="end"/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F2A0D"/>
    <w:rsid w:val="4A5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2021-01-19T03:19:00Z</dcterms:created>
  <dc:creator>Administrator</dc:creator>
  <cp:lastModifiedBy>Administrator</cp:lastModifiedBy>
  <dcterms:modified xsi:type="dcterms:W3CDTF">2021-01-19T06:39:10Z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