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"/>
        <w:gridCol w:w="567"/>
        <w:gridCol w:w="426"/>
        <w:gridCol w:w="708"/>
        <w:gridCol w:w="1701"/>
        <w:gridCol w:w="1418"/>
        <w:gridCol w:w="709"/>
        <w:gridCol w:w="425"/>
        <w:gridCol w:w="425"/>
        <w:gridCol w:w="992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附件1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  </w:t>
            </w:r>
          </w:p>
          <w:p>
            <w:pPr>
              <w:spacing w:line="520" w:lineRule="exact"/>
              <w:ind w:firstLine="320" w:firstLineChars="100"/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方正大标宋简体" w:eastAsia="方正大标宋简体"/>
                <w:sz w:val="32"/>
                <w:szCs w:val="32"/>
              </w:rPr>
              <w:t>玉林市残疾人联合会直属事业单位市残疾人康复中心</w:t>
            </w:r>
          </w:p>
          <w:p>
            <w:pPr>
              <w:spacing w:line="520" w:lineRule="exact"/>
              <w:ind w:firstLine="320" w:firstLineChars="100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方正大标宋简体" w:eastAsia="方正大标宋简体"/>
                <w:sz w:val="32"/>
                <w:szCs w:val="32"/>
              </w:rPr>
              <w:t>2021年公开招聘编外康复教师计划表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报考资格条件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招聘范围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招聘方式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玉林市残疾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人联合会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玉林市残疾人康复中心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康复教师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教育学类专业、康复治疗学专业、康复治疗技术专业、听力与言语康复学专业、言语听觉康复技术专业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年龄35周岁以下（1985年1月15日以后出生）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取得教师资格证书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广西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试讲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玉林市二环东路横六路玉林市残疾人康复中心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0775-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2808112</w:t>
            </w:r>
          </w:p>
        </w:tc>
      </w:tr>
    </w:tbl>
    <w:p>
      <w:pPr>
        <w:ind w:left="-199" w:leftChars="-95" w:firstLine="199" w:firstLineChars="95"/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21C2E"/>
    <w:rsid w:val="3B32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2021-01-15T09:41:00Z</dcterms:created>
  <dc:creator>郭富城1419848983</dc:creator>
  <cp:lastModifiedBy>郭富城1419848983</cp:lastModifiedBy>
  <dcterms:modified xsi:type="dcterms:W3CDTF">2021-01-15T09:42:39Z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