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65" w:lineRule="atLeast"/>
        <w:ind w:left="0" w:right="0" w:firstLine="0"/>
        <w:jc w:val="left"/>
        <w:rPr>
          <w:rFonts w:ascii="微软雅黑" w:hAnsi="微软雅黑" w:eastAsia="微软雅黑" w:cs="微软雅黑"/>
          <w:i w:val="0"/>
          <w:caps w:val="0"/>
          <w:color w:val="333333"/>
          <w:spacing w:val="0"/>
          <w:sz w:val="24"/>
          <w:szCs w:val="24"/>
        </w:rPr>
      </w:pPr>
      <w:r>
        <w:rPr>
          <w:rFonts w:ascii="方正黑体_GBK" w:hAnsi="方正黑体_GBK" w:eastAsia="方正黑体_GBK" w:cs="方正黑体_GBK"/>
          <w:i w:val="0"/>
          <w:caps w:val="0"/>
          <w:color w:val="000000"/>
          <w:spacing w:val="0"/>
          <w:sz w:val="31"/>
          <w:szCs w:val="31"/>
          <w:bdr w:val="none" w:color="auto" w:sz="0" w:space="0"/>
          <w:shd w:val="clear" w:fill="FFFFFF"/>
        </w:rPr>
        <w:t>附件4</w:t>
      </w:r>
      <w:r>
        <w:rPr>
          <w:rFonts w:hint="default" w:ascii="方正黑体_GBK" w:hAnsi="方正黑体_GBK" w:eastAsia="方正黑体_GBK" w:cs="方正黑体_GBK"/>
          <w:i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65" w:lineRule="atLeast"/>
        <w:ind w:left="0" w:right="0" w:firstLine="0"/>
        <w:jc w:val="center"/>
        <w:rPr>
          <w:rFonts w:hint="eastAsia" w:ascii="微软雅黑" w:hAnsi="微软雅黑" w:eastAsia="微软雅黑" w:cs="微软雅黑"/>
          <w:i w:val="0"/>
          <w:caps w:val="0"/>
          <w:color w:val="333333"/>
          <w:spacing w:val="0"/>
          <w:sz w:val="24"/>
          <w:szCs w:val="24"/>
        </w:rPr>
      </w:pPr>
      <w:r>
        <w:rPr>
          <w:rFonts w:ascii="方正小标宋_GBK" w:hAnsi="方正小标宋_GBK" w:eastAsia="方正小标宋_GBK" w:cs="方正小标宋_GBK"/>
          <w:i w:val="0"/>
          <w:caps w:val="0"/>
          <w:color w:val="000000"/>
          <w:spacing w:val="0"/>
          <w:sz w:val="43"/>
          <w:szCs w:val="43"/>
          <w:bdr w:val="none" w:color="auto" w:sz="0" w:space="0"/>
          <w:shd w:val="clear" w:fill="FFFFFF"/>
        </w:rPr>
        <w:t>新冠肺炎疫情防控告知书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center"/>
        <w:rPr>
          <w:rFonts w:hint="eastAsia" w:ascii="微软雅黑" w:hAnsi="微软雅黑" w:eastAsia="微软雅黑" w:cs="微软雅黑"/>
          <w:i w:val="0"/>
          <w:caps w:val="0"/>
          <w:color w:val="333333"/>
          <w:spacing w:val="0"/>
          <w:sz w:val="24"/>
          <w:szCs w:val="24"/>
        </w:rPr>
      </w:pPr>
      <w:r>
        <w:rPr>
          <w:rFonts w:ascii="方正楷体_GBK" w:hAnsi="方正楷体_GBK" w:eastAsia="方正楷体_GBK" w:cs="方正楷体_GBK"/>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30"/>
        <w:jc w:val="left"/>
        <w:rPr>
          <w:rFonts w:hint="eastAsia" w:ascii="微软雅黑" w:hAnsi="微软雅黑" w:eastAsia="微软雅黑" w:cs="微软雅黑"/>
          <w:i w:val="0"/>
          <w:caps w:val="0"/>
          <w:color w:val="333333"/>
          <w:spacing w:val="0"/>
          <w:sz w:val="24"/>
          <w:szCs w:val="24"/>
        </w:rPr>
      </w:pPr>
      <w:r>
        <w:rPr>
          <w:rFonts w:ascii="方正仿宋_GBK" w:hAnsi="方正仿宋_GBK" w:eastAsia="方正仿宋_GBK" w:cs="方正仿宋_GBK"/>
          <w:i w:val="0"/>
          <w:caps w:val="0"/>
          <w:color w:val="000000"/>
          <w:spacing w:val="0"/>
          <w:sz w:val="31"/>
          <w:szCs w:val="31"/>
          <w:bdr w:val="none" w:color="auto" w:sz="0" w:space="0"/>
          <w:shd w:val="clear" w:fill="FFFFFF"/>
        </w:rPr>
        <w:t>当前国内疫情防控阶段性成效明显，但外防输入、内防反弹的压力仍然较</w:t>
      </w:r>
      <w:bookmarkStart w:id="0" w:name="_GoBack"/>
      <w:bookmarkEnd w:id="0"/>
      <w:r>
        <w:rPr>
          <w:rFonts w:hint="default" w:ascii="方正仿宋_GBK" w:hAnsi="方正仿宋_GBK" w:eastAsia="方正仿宋_GBK" w:cs="方正仿宋_GBK"/>
          <w:i w:val="0"/>
          <w:caps w:val="0"/>
          <w:color w:val="000000"/>
          <w:spacing w:val="0"/>
          <w:sz w:val="31"/>
          <w:szCs w:val="31"/>
          <w:bdr w:val="none" w:color="auto" w:sz="0" w:space="0"/>
          <w:shd w:val="clear" w:fill="FFFFFF"/>
        </w:rPr>
        <w:t>大。为保证广大报考人员的身体健康，请报考人员通过官方渠道查询本人所处地区的疫情风险等级。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3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sz w:val="31"/>
          <w:szCs w:val="31"/>
          <w:bdr w:val="none" w:color="auto" w:sz="0" w:space="0"/>
          <w:shd w:val="clear" w:fill="FFFFFF"/>
        </w:rPr>
        <w:t>一、来自国内高风险地区人员，需要持有隔离解除证明和两次核酸检测阴性证明且第二次核酸检测证明3日内有效；来自国内中风险地区人员，需要持有隔离解除证明和3日内核酸检测阴性证明；来自国内低风险地区人员需要持健康通行码“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3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sz w:val="31"/>
          <w:szCs w:val="31"/>
          <w:bdr w:val="none" w:color="auto" w:sz="0" w:space="0"/>
          <w:shd w:val="clear" w:fill="FFFFFF"/>
        </w:rPr>
        <w:t>二、参加报名及考试考核的考生应在报名及考试考核当天入场时主动向工作人员出示上述证明或健康码。参加报名及考试考核的考生经现场测量体温正常（＜37.3℃）者方可进入报名场所及考点，自备一次性使用医用口罩或医用外科口罩，除身份确认、考试考核答题环节摘除口罩以外，应全程佩戴，做好个人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3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sz w:val="31"/>
          <w:szCs w:val="31"/>
          <w:bdr w:val="none" w:color="auto" w:sz="0" w:space="0"/>
          <w:shd w:val="clear" w:fill="FFFFFF"/>
        </w:rPr>
        <w:t>三、报考人员在报名及考试考核当天不能按上述要求提供证明或健康码的，以及报名及考试考核当天，报考人员进入报名场所及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3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sz w:val="31"/>
          <w:szCs w:val="31"/>
          <w:bdr w:val="none" w:color="auto" w:sz="0" w:space="0"/>
          <w:shd w:val="clear" w:fill="FFFFFF"/>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05" w:lineRule="atLeast"/>
        <w:ind w:left="0" w:right="0" w:firstLine="645"/>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sz w:val="31"/>
          <w:szCs w:val="31"/>
          <w:bdr w:val="none" w:color="auto" w:sz="0" w:space="0"/>
          <w:shd w:val="clear" w:fill="FFFFFF"/>
        </w:rPr>
        <w:t>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F6234"/>
    <w:rsid w:val="00AA245B"/>
    <w:rsid w:val="0F1F7832"/>
    <w:rsid w:val="19B912A4"/>
    <w:rsid w:val="22EF6234"/>
    <w:rsid w:val="40B25573"/>
    <w:rsid w:val="65832500"/>
    <w:rsid w:val="6CD94870"/>
    <w:rsid w:val="7C3225BD"/>
    <w:rsid w:val="7EBA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2021-01-27T01:40:00Z</dcterms:created>
  <dc:creator>Administrator</dc:creator>
  <cp:lastModifiedBy>Administrator</cp:lastModifiedBy>
  <dcterms:modified xsi:type="dcterms:W3CDTF">2021-01-27T11:16:50Z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