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atLeast"/>
        <w:rPr>
          <w:rFonts w:ascii="仿宋_GB2312" w:eastAsia="仿宋_GB2312"/>
        </w:rPr>
      </w:pPr>
      <w:r>
        <w:rPr>
          <w:rFonts w:hint="eastAsia" w:ascii="仿宋_GB2312" w:eastAsia="仿宋_GB2312"/>
        </w:rPr>
        <w:t>附件1</w:t>
      </w:r>
    </w:p>
    <w:p>
      <w:pPr>
        <w:pStyle w:val="2"/>
        <w:snapToGrid w:val="0"/>
        <w:spacing w:beforeAutospacing="0" w:afterAutospacing="0" w:line="560" w:lineRule="atLeast"/>
        <w:jc w:val="center"/>
        <w:rPr>
          <w:rFonts w:hint="default"/>
          <w:color w:val="000000"/>
          <w:sz w:val="32"/>
          <w:szCs w:val="32"/>
        </w:rPr>
      </w:pPr>
      <w:r>
        <w:rPr>
          <w:color w:val="000000"/>
          <w:sz w:val="32"/>
          <w:szCs w:val="32"/>
        </w:rPr>
        <w:t>岗位职责和任职资格</w:t>
      </w:r>
    </w:p>
    <w:p>
      <w:pPr>
        <w:snapToGrid w:val="0"/>
        <w:spacing w:line="560" w:lineRule="atLeast"/>
      </w:pPr>
    </w:p>
    <w:p>
      <w:pPr>
        <w:pStyle w:val="3"/>
        <w:snapToGrid w:val="0"/>
        <w:spacing w:before="0" w:after="0" w:line="560" w:lineRule="atLeast"/>
        <w:ind w:firstLine="602"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一、党建综合岗（1人）</w:t>
      </w:r>
    </w:p>
    <w:p>
      <w:pPr>
        <w:snapToGrid w:val="0"/>
        <w:spacing w:line="560" w:lineRule="atLeas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主要职责：</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1）负责习近平总书记重要讲话、重要指示批示和党中央重要会议、重要文件精神的组织传达学习并统筹推进落实；</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2）负责统筹协调推进党工委管党治党责任履行的有关重大事项，做好党工委交办的其他工作；</w:t>
      </w:r>
    </w:p>
    <w:p>
      <w:pPr>
        <w:spacing w:line="560" w:lineRule="exact"/>
        <w:ind w:firstLine="560" w:firstLineChars="200"/>
        <w:rPr>
          <w:rFonts w:ascii="仿宋_GB2312" w:eastAsia="仿宋_GB2312"/>
          <w:bCs/>
          <w:sz w:val="28"/>
          <w:szCs w:val="28"/>
        </w:rPr>
      </w:pPr>
      <w:r>
        <w:rPr>
          <w:rFonts w:ascii="仿宋_GB2312" w:eastAsia="仿宋_GB2312"/>
          <w:bCs/>
          <w:sz w:val="28"/>
          <w:szCs w:val="28"/>
        </w:rPr>
        <w:t>3</w:t>
      </w:r>
      <w:r>
        <w:rPr>
          <w:rFonts w:hint="eastAsia" w:ascii="仿宋_GB2312" w:eastAsia="仿宋_GB2312"/>
          <w:bCs/>
          <w:sz w:val="28"/>
          <w:szCs w:val="28"/>
        </w:rPr>
        <w:t>）负责按照学院党工委安排，组织党风廉政建设责任制贯彻落实，开展领导人员廉洁自律检查、廉洁风险防控、</w:t>
      </w:r>
      <w:r>
        <w:rPr>
          <w:rFonts w:hint="eastAsia" w:ascii="仿宋_GB2312" w:hAnsi="宋体" w:eastAsia="仿宋_GB2312" w:cs="宋体"/>
          <w:color w:val="000000"/>
          <w:sz w:val="28"/>
          <w:szCs w:val="28"/>
        </w:rPr>
        <w:t>党规党纪及</w:t>
      </w:r>
      <w:r>
        <w:rPr>
          <w:rFonts w:hint="eastAsia" w:ascii="仿宋_GB2312" w:eastAsia="仿宋_GB2312"/>
          <w:bCs/>
          <w:sz w:val="28"/>
          <w:szCs w:val="28"/>
        </w:rPr>
        <w:t>廉洁从业宣传教育等工作，加强廉洁文化建设；</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4）配合上级检查、巡视、督查，负责工作任务传达、信息沟通、资料收集整理报送等工作。负责牵头组织、督促相关部门对巡视、检查反馈问题整改工作；</w:t>
      </w:r>
    </w:p>
    <w:p>
      <w:pPr>
        <w:spacing w:line="560" w:lineRule="exact"/>
        <w:ind w:firstLine="560" w:firstLineChars="200"/>
        <w:rPr>
          <w:rFonts w:ascii="仿宋_GB2312" w:eastAsia="仿宋_GB2312"/>
          <w:bCs/>
          <w:sz w:val="28"/>
          <w:szCs w:val="28"/>
        </w:rPr>
      </w:pPr>
      <w:r>
        <w:rPr>
          <w:rFonts w:ascii="仿宋_GB2312" w:eastAsia="仿宋_GB2312"/>
          <w:bCs/>
          <w:sz w:val="28"/>
          <w:szCs w:val="28"/>
        </w:rPr>
        <w:t>5</w:t>
      </w:r>
      <w:r>
        <w:rPr>
          <w:rFonts w:hint="eastAsia" w:ascii="仿宋_GB2312" w:eastAsia="仿宋_GB2312"/>
          <w:bCs/>
          <w:sz w:val="28"/>
          <w:szCs w:val="28"/>
        </w:rPr>
        <w:t>）</w:t>
      </w:r>
      <w:r>
        <w:rPr>
          <w:rFonts w:ascii="仿宋_GB2312" w:eastAsia="仿宋_GB2312"/>
          <w:bCs/>
          <w:sz w:val="28"/>
          <w:szCs w:val="28"/>
        </w:rPr>
        <w:t>负责组织</w:t>
      </w:r>
      <w:r>
        <w:rPr>
          <w:rFonts w:hint="eastAsia" w:ascii="仿宋_GB2312" w:eastAsia="仿宋_GB2312"/>
          <w:bCs/>
          <w:sz w:val="28"/>
          <w:szCs w:val="28"/>
        </w:rPr>
        <w:t>实施</w:t>
      </w:r>
      <w:r>
        <w:rPr>
          <w:rFonts w:ascii="仿宋_GB2312" w:eastAsia="仿宋_GB2312"/>
          <w:bCs/>
          <w:sz w:val="28"/>
          <w:szCs w:val="28"/>
        </w:rPr>
        <w:t>专项监督</w:t>
      </w:r>
      <w:r>
        <w:rPr>
          <w:rFonts w:hint="eastAsia" w:ascii="仿宋_GB2312" w:eastAsia="仿宋_GB2312"/>
          <w:bCs/>
          <w:sz w:val="28"/>
          <w:szCs w:val="28"/>
        </w:rPr>
        <w:t>、日常监督。按照中建集团党组、纪检组要求，开展专项治理、专项监督。开展监督执纪问责；</w:t>
      </w:r>
    </w:p>
    <w:p>
      <w:pPr>
        <w:spacing w:line="560" w:lineRule="exact"/>
        <w:ind w:firstLine="560" w:firstLineChars="200"/>
        <w:rPr>
          <w:rFonts w:ascii="仿宋_GB2312" w:eastAsia="仿宋_GB2312"/>
          <w:bCs/>
          <w:sz w:val="28"/>
          <w:szCs w:val="28"/>
        </w:rPr>
      </w:pPr>
      <w:r>
        <w:rPr>
          <w:rFonts w:ascii="仿宋_GB2312" w:hAnsi="宋体" w:eastAsia="仿宋_GB2312" w:cs="宋体"/>
          <w:color w:val="000000"/>
          <w:sz w:val="28"/>
          <w:szCs w:val="28"/>
        </w:rPr>
        <w:t>6</w:t>
      </w:r>
      <w:r>
        <w:rPr>
          <w:rFonts w:hint="eastAsia" w:ascii="仿宋_GB2312" w:hAnsi="宋体" w:eastAsia="仿宋_GB2312" w:cs="宋体"/>
          <w:color w:val="000000"/>
          <w:sz w:val="28"/>
          <w:szCs w:val="28"/>
        </w:rPr>
        <w:t>）负责</w:t>
      </w:r>
      <w:r>
        <w:rPr>
          <w:rFonts w:hint="eastAsia" w:ascii="仿宋_GB2312" w:eastAsia="仿宋_GB2312"/>
          <w:bCs/>
          <w:sz w:val="28"/>
          <w:szCs w:val="28"/>
        </w:rPr>
        <w:t>综合协调工作，负责上级单位和领导交办的重大工作任务的组织协调和落实工作，负责相关信息系统的信息报送和维护工作，负责相关综合文稿的起草和撰写等工作；</w:t>
      </w:r>
    </w:p>
    <w:p>
      <w:pPr>
        <w:spacing w:line="560" w:lineRule="exact"/>
        <w:ind w:firstLine="560" w:firstLineChars="200"/>
        <w:rPr>
          <w:rFonts w:hint="eastAsia" w:ascii="仿宋_GB2312" w:hAnsi="宋体" w:eastAsia="仿宋_GB2312" w:cs="宋体"/>
          <w:color w:val="000000"/>
          <w:sz w:val="28"/>
          <w:szCs w:val="28"/>
          <w:lang w:eastAsia="zh-CN"/>
        </w:rPr>
      </w:pPr>
      <w:r>
        <w:rPr>
          <w:rFonts w:ascii="仿宋_GB2312" w:hAnsi="宋体" w:eastAsia="仿宋_GB2312" w:cs="宋体"/>
          <w:color w:val="000000"/>
          <w:sz w:val="28"/>
          <w:szCs w:val="28"/>
        </w:rPr>
        <w:t>7</w:t>
      </w:r>
      <w:r>
        <w:rPr>
          <w:rFonts w:hint="eastAsia" w:ascii="仿宋_GB2312" w:hAnsi="宋体" w:eastAsia="仿宋_GB2312" w:cs="宋体"/>
          <w:color w:val="000000"/>
          <w:sz w:val="28"/>
          <w:szCs w:val="28"/>
        </w:rPr>
        <w:t>）负责党工委日常工作的组织、服务和协调</w:t>
      </w:r>
      <w:r>
        <w:rPr>
          <w:rFonts w:hint="eastAsia" w:ascii="仿宋_GB2312" w:hAnsi="宋体" w:eastAsia="仿宋_GB2312" w:cs="宋体"/>
          <w:color w:val="000000"/>
          <w:sz w:val="28"/>
          <w:szCs w:val="28"/>
          <w:lang w:eastAsia="zh-CN"/>
        </w:rPr>
        <w:t>。</w:t>
      </w:r>
      <w:bookmarkStart w:id="0" w:name="_GoBack"/>
      <w:bookmarkEnd w:id="0"/>
    </w:p>
    <w:p>
      <w:pPr>
        <w:snapToGrid w:val="0"/>
        <w:spacing w:line="560" w:lineRule="atLeast"/>
        <w:ind w:firstLine="562" w:firstLineChars="200"/>
      </w:pPr>
      <w:r>
        <w:rPr>
          <w:rFonts w:hint="eastAsia" w:ascii="仿宋_GB2312" w:hAnsi="宋体" w:eastAsia="仿宋_GB2312"/>
          <w:b/>
          <w:color w:val="000000"/>
          <w:sz w:val="28"/>
          <w:szCs w:val="28"/>
        </w:rPr>
        <w:t>任职资格：</w:t>
      </w:r>
    </w:p>
    <w:p>
      <w:pPr>
        <w:pStyle w:val="7"/>
        <w:numPr>
          <w:ilvl w:val="0"/>
          <w:numId w:val="0"/>
        </w:numPr>
        <w:snapToGrid w:val="0"/>
        <w:spacing w:line="560" w:lineRule="atLeast"/>
        <w:ind w:firstLine="560" w:firstLineChars="200"/>
      </w:pPr>
      <w:r>
        <w:rPr>
          <w:rFonts w:hint="eastAsia"/>
        </w:rPr>
        <w:t>1）年龄40周岁以下，中共党员；</w:t>
      </w:r>
    </w:p>
    <w:p>
      <w:pPr>
        <w:snapToGrid w:val="0"/>
        <w:spacing w:line="560" w:lineRule="atLeas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2）初始学历为全日制本科及以上，英语通过CET-4；</w:t>
      </w:r>
    </w:p>
    <w:p>
      <w:pPr>
        <w:pStyle w:val="7"/>
        <w:numPr>
          <w:ilvl w:val="0"/>
          <w:numId w:val="0"/>
        </w:numPr>
        <w:snapToGrid w:val="0"/>
        <w:spacing w:line="560" w:lineRule="atLeast"/>
        <w:ind w:firstLine="560" w:firstLineChars="200"/>
      </w:pPr>
      <w:r>
        <w:rPr>
          <w:rFonts w:hint="eastAsia"/>
        </w:rPr>
        <w:t>3）党建、企业管理、法律、审计等相关专业毕业；</w:t>
      </w:r>
    </w:p>
    <w:p>
      <w:pPr>
        <w:pStyle w:val="7"/>
        <w:numPr>
          <w:ilvl w:val="0"/>
          <w:numId w:val="0"/>
        </w:numPr>
        <w:snapToGrid w:val="0"/>
        <w:spacing w:line="560" w:lineRule="atLeast"/>
        <w:ind w:firstLine="560" w:firstLineChars="200"/>
      </w:pPr>
      <w:r>
        <w:rPr>
          <w:rFonts w:hint="eastAsia"/>
        </w:rPr>
        <w:t>4）具备3年以上企业管理（党建、纪检监察、巡视巡察、法律、审计等）工作经验。具备中建集团三级子企业及以上党建、纪检监察、巡视巡察、法律、审计等高级经理及以上岗位经历者优先;</w:t>
      </w:r>
    </w:p>
    <w:p>
      <w:pPr>
        <w:pStyle w:val="7"/>
        <w:numPr>
          <w:ilvl w:val="0"/>
          <w:numId w:val="0"/>
        </w:numPr>
        <w:snapToGrid w:val="0"/>
        <w:spacing w:line="560" w:lineRule="atLeast"/>
        <w:ind w:firstLine="560" w:firstLineChars="200"/>
      </w:pPr>
      <w:r>
        <w:rPr>
          <w:rFonts w:hint="eastAsia"/>
        </w:rPr>
        <w:t>5）具有较好的政策把握能力，组织和逻辑思维能力突出，文字功底强，保密意识强；</w:t>
      </w:r>
    </w:p>
    <w:p>
      <w:pPr>
        <w:pStyle w:val="7"/>
        <w:numPr>
          <w:ilvl w:val="0"/>
          <w:numId w:val="0"/>
        </w:numPr>
        <w:snapToGrid w:val="0"/>
        <w:spacing w:line="560" w:lineRule="atLeast"/>
        <w:ind w:firstLine="560" w:firstLineChars="200"/>
      </w:pPr>
      <w:r>
        <w:t>6</w:t>
      </w:r>
      <w:r>
        <w:rPr>
          <w:rFonts w:hint="eastAsia"/>
        </w:rPr>
        <w:t>）具备良好的沟通能力和抗压能力。</w:t>
      </w:r>
    </w:p>
    <w:p>
      <w:pPr>
        <w:ind w:firstLine="602" w:firstLineChars="200"/>
        <w:rPr>
          <w:rFonts w:ascii="仿宋_GB2312" w:eastAsia="仿宋_GB2312"/>
          <w:b/>
          <w:sz w:val="30"/>
          <w:szCs w:val="30"/>
        </w:rPr>
      </w:pPr>
    </w:p>
    <w:p>
      <w:pPr>
        <w:ind w:firstLine="602" w:firstLineChars="200"/>
        <w:rPr>
          <w:rFonts w:ascii="仿宋_GB2312" w:eastAsia="仿宋_GB2312"/>
          <w:b/>
          <w:sz w:val="30"/>
          <w:szCs w:val="30"/>
        </w:rPr>
      </w:pPr>
      <w:r>
        <w:rPr>
          <w:rFonts w:hint="eastAsia" w:ascii="仿宋_GB2312" w:eastAsia="仿宋_GB2312"/>
          <w:b/>
          <w:sz w:val="30"/>
          <w:szCs w:val="30"/>
        </w:rPr>
        <w:t>二、党建教研岗（1—2人）</w:t>
      </w:r>
    </w:p>
    <w:p>
      <w:pPr>
        <w:snapToGrid w:val="0"/>
        <w:spacing w:line="560" w:lineRule="atLeas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主要职责：</w:t>
      </w:r>
    </w:p>
    <w:p>
      <w:pPr>
        <w:pStyle w:val="7"/>
        <w:numPr>
          <w:ilvl w:val="0"/>
          <w:numId w:val="0"/>
        </w:numPr>
        <w:snapToGrid w:val="0"/>
        <w:spacing w:line="560" w:lineRule="atLeast"/>
        <w:ind w:firstLine="560" w:firstLineChars="200"/>
      </w:pPr>
      <w:r>
        <w:rPr>
          <w:rFonts w:hint="eastAsia"/>
        </w:rPr>
        <w:t>1）整理教育培训行业政策，围绕中建党校“主阵地”建设和中建管理学院“一流企业大学”建设提出贯彻落实思路和措施并推进执行；</w:t>
      </w:r>
    </w:p>
    <w:p>
      <w:pPr>
        <w:pStyle w:val="7"/>
        <w:numPr>
          <w:ilvl w:val="0"/>
          <w:numId w:val="0"/>
        </w:numPr>
        <w:snapToGrid w:val="0"/>
        <w:spacing w:line="560" w:lineRule="atLeast"/>
        <w:ind w:firstLine="560" w:firstLineChars="200"/>
      </w:pPr>
      <w:r>
        <w:rPr>
          <w:rFonts w:hint="eastAsia"/>
        </w:rPr>
        <w:t>2）负责直接起草或组织起草中建集团领导、有关部门负责人赴中建党校（中建管理学院）调研、培训班开班结业等重要讲话、课程课件的编写等，牵头或参与为做好文稿起草所需的相关工作；</w:t>
      </w:r>
    </w:p>
    <w:p>
      <w:pPr>
        <w:pStyle w:val="7"/>
        <w:numPr>
          <w:ilvl w:val="0"/>
          <w:numId w:val="0"/>
        </w:numPr>
        <w:snapToGrid w:val="0"/>
        <w:spacing w:line="560" w:lineRule="atLeast"/>
        <w:ind w:firstLine="560" w:firstLineChars="200"/>
      </w:pPr>
      <w:r>
        <w:rPr>
          <w:rFonts w:hint="eastAsia"/>
        </w:rPr>
        <w:t>3）负责在授权范围内参与中建党校（中建管理学院）全局性或重大专项调研，参与调研策划、参与提出调研重点，参与形成调研报告，提出管理建议；</w:t>
      </w:r>
    </w:p>
    <w:p>
      <w:pPr>
        <w:pStyle w:val="7"/>
        <w:numPr>
          <w:ilvl w:val="0"/>
          <w:numId w:val="0"/>
        </w:numPr>
        <w:snapToGrid w:val="0"/>
        <w:spacing w:line="560" w:lineRule="atLeast"/>
        <w:ind w:firstLine="560" w:firstLineChars="200"/>
      </w:pPr>
      <w:r>
        <w:rPr>
          <w:rFonts w:hint="eastAsia"/>
        </w:rPr>
        <w:t>4）推进党建</w:t>
      </w:r>
      <w:r>
        <w:rPr>
          <w:rFonts w:hint="eastAsia"/>
          <w:lang w:val="zh-CN"/>
        </w:rPr>
        <w:t>课程库</w:t>
      </w:r>
      <w:r>
        <w:rPr>
          <w:rFonts w:hint="eastAsia"/>
        </w:rPr>
        <w:t>建设工作，重点打造以学习习近平新时代中国特色社会主义思想为中心内容的主业主课课程库；</w:t>
      </w:r>
    </w:p>
    <w:p>
      <w:pPr>
        <w:pStyle w:val="7"/>
        <w:numPr>
          <w:ilvl w:val="0"/>
          <w:numId w:val="0"/>
        </w:numPr>
        <w:snapToGrid w:val="0"/>
        <w:spacing w:line="560" w:lineRule="atLeast"/>
        <w:ind w:firstLine="560" w:firstLineChars="200"/>
      </w:pPr>
      <w:r>
        <w:rPr>
          <w:rFonts w:hint="eastAsia"/>
        </w:rPr>
        <w:t>5）推进党建师资库建设工作，重点打造政治素质过硬、理论水平高、实践经验丰富、精于课堂讲授的中建内部党建教师队伍；</w:t>
      </w:r>
    </w:p>
    <w:p>
      <w:pPr>
        <w:pStyle w:val="7"/>
        <w:numPr>
          <w:ilvl w:val="0"/>
          <w:numId w:val="0"/>
        </w:numPr>
        <w:snapToGrid w:val="0"/>
        <w:spacing w:line="560" w:lineRule="atLeast"/>
        <w:ind w:firstLine="560" w:firstLineChars="200"/>
      </w:pPr>
      <w:r>
        <w:rPr>
          <w:rFonts w:hint="eastAsia"/>
        </w:rPr>
        <w:t>6）探索开展党建课题研究和案例开发，促进研究开发成果进教材、进课堂，逐步构建党建案例库等。</w:t>
      </w:r>
    </w:p>
    <w:p>
      <w:pPr>
        <w:snapToGrid w:val="0"/>
        <w:spacing w:line="560" w:lineRule="atLeast"/>
        <w:ind w:firstLine="562" w:firstLineChars="200"/>
      </w:pPr>
      <w:r>
        <w:rPr>
          <w:rFonts w:hint="eastAsia" w:ascii="仿宋_GB2312" w:hAnsi="宋体" w:eastAsia="仿宋_GB2312"/>
          <w:b/>
          <w:color w:val="000000"/>
          <w:sz w:val="28"/>
          <w:szCs w:val="28"/>
        </w:rPr>
        <w:t>任职资格：</w:t>
      </w:r>
    </w:p>
    <w:p>
      <w:pPr>
        <w:pStyle w:val="7"/>
        <w:numPr>
          <w:ilvl w:val="0"/>
          <w:numId w:val="0"/>
        </w:numPr>
        <w:snapToGrid w:val="0"/>
        <w:spacing w:line="560" w:lineRule="atLeast"/>
        <w:ind w:firstLine="560" w:firstLineChars="200"/>
      </w:pPr>
      <w:r>
        <w:rPr>
          <w:rFonts w:hint="eastAsia"/>
        </w:rPr>
        <w:t>1）年龄40周岁以下，中共党员；</w:t>
      </w:r>
    </w:p>
    <w:p>
      <w:pPr>
        <w:snapToGrid w:val="0"/>
        <w:spacing w:line="560" w:lineRule="atLeas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2）初始学历为全日制本科及以上，英语通过CET-4；</w:t>
      </w:r>
    </w:p>
    <w:p>
      <w:pPr>
        <w:pStyle w:val="7"/>
        <w:numPr>
          <w:ilvl w:val="0"/>
          <w:numId w:val="0"/>
        </w:numPr>
        <w:snapToGrid w:val="0"/>
        <w:spacing w:line="560" w:lineRule="atLeast"/>
        <w:ind w:firstLine="560" w:firstLineChars="200"/>
      </w:pPr>
      <w:r>
        <w:rPr>
          <w:rFonts w:hint="eastAsia"/>
        </w:rPr>
        <w:t>3）企业管理、马克思主义理论、中文、历史、哲学、政治学、教育等相关专业毕业；</w:t>
      </w:r>
    </w:p>
    <w:p>
      <w:pPr>
        <w:pStyle w:val="7"/>
        <w:numPr>
          <w:ilvl w:val="0"/>
          <w:numId w:val="0"/>
        </w:numPr>
        <w:snapToGrid w:val="0"/>
        <w:spacing w:line="560" w:lineRule="atLeast"/>
        <w:ind w:firstLine="560" w:firstLineChars="200"/>
      </w:pPr>
      <w:r>
        <w:rPr>
          <w:rFonts w:hint="eastAsia"/>
        </w:rPr>
        <w:t>4）具备3年以上企业管理（企划、政研写作、党建、人力资源等）工作经验，具备中建集团三级子企业及以上企划、党建、人力等部门高级经理及以上岗位经历者优先;</w:t>
      </w:r>
    </w:p>
    <w:p>
      <w:pPr>
        <w:pStyle w:val="7"/>
        <w:numPr>
          <w:ilvl w:val="0"/>
          <w:numId w:val="0"/>
        </w:numPr>
        <w:snapToGrid w:val="0"/>
        <w:spacing w:line="560" w:lineRule="atLeast"/>
        <w:ind w:firstLine="560" w:firstLineChars="200"/>
      </w:pPr>
      <w:r>
        <w:rPr>
          <w:rFonts w:hint="eastAsia"/>
        </w:rPr>
        <w:t>5）具有较好的政策把握能力，组织和逻辑思维能力突出，文字功底强，保密意识强；</w:t>
      </w:r>
    </w:p>
    <w:p>
      <w:pPr>
        <w:pStyle w:val="7"/>
        <w:numPr>
          <w:ilvl w:val="0"/>
          <w:numId w:val="0"/>
        </w:numPr>
        <w:snapToGrid w:val="0"/>
        <w:spacing w:line="560" w:lineRule="atLeast"/>
        <w:ind w:firstLine="560" w:firstLineChars="200"/>
      </w:pPr>
      <w:r>
        <w:rPr>
          <w:rFonts w:hint="eastAsia" w:hAnsi="华文楷体"/>
          <w:szCs w:val="21"/>
        </w:rPr>
        <w:t>6）具备较高的政治理论素养和一定的管理学、心理学、经济学等知识基础；</w:t>
      </w:r>
    </w:p>
    <w:p>
      <w:pPr>
        <w:pStyle w:val="7"/>
        <w:numPr>
          <w:ilvl w:val="0"/>
          <w:numId w:val="0"/>
        </w:numPr>
        <w:snapToGrid w:val="0"/>
        <w:spacing w:line="560" w:lineRule="atLeast"/>
        <w:ind w:firstLine="560" w:firstLineChars="200"/>
      </w:pPr>
      <w:r>
        <w:rPr>
          <w:rFonts w:hint="eastAsia"/>
        </w:rPr>
        <w:t>7）具备较好的逻辑素养和管理视野以及较强的综合管理、沟通协调和抗压能力。</w:t>
      </w:r>
    </w:p>
    <w:p>
      <w:pPr>
        <w:snapToGrid w:val="0"/>
        <w:spacing w:line="560" w:lineRule="atLeas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其他要求：</w:t>
      </w:r>
    </w:p>
    <w:p>
      <w:pPr>
        <w:pStyle w:val="7"/>
        <w:numPr>
          <w:ilvl w:val="0"/>
          <w:numId w:val="0"/>
        </w:numPr>
        <w:snapToGrid w:val="0"/>
        <w:spacing w:line="560" w:lineRule="atLeast"/>
        <w:ind w:firstLine="560" w:firstLineChars="200"/>
      </w:pPr>
      <w:r>
        <w:rPr>
          <w:rFonts w:hint="eastAsia"/>
        </w:rPr>
        <w:t>投递简历和应聘人员登记表时需一并提供能够支持符合以上岗位职责和任职资格的材料，如撰写文稿、调研或课题报告等，主导或参与的有关项目、体系建设资料等（非涉密），学历学位、执业资格、获奖证书等扫描件。</w:t>
      </w:r>
    </w:p>
    <w:p>
      <w:pPr>
        <w:pStyle w:val="3"/>
        <w:snapToGrid w:val="0"/>
        <w:spacing w:before="0" w:after="0" w:line="560" w:lineRule="atLeast"/>
        <w:ind w:firstLine="602" w:firstLineChars="200"/>
        <w:rPr>
          <w:rFonts w:ascii="仿宋_GB2312" w:hAnsi="仿宋_GB2312" w:eastAsia="仿宋_GB2312" w:cs="仿宋_GB2312"/>
          <w:color w:val="000000"/>
          <w:sz w:val="30"/>
          <w:szCs w:val="30"/>
          <w:highlight w:val="yellow"/>
        </w:rPr>
      </w:pPr>
    </w:p>
    <w:p>
      <w:pPr>
        <w:pStyle w:val="3"/>
        <w:snapToGrid w:val="0"/>
        <w:spacing w:before="0" w:after="0" w:line="560" w:lineRule="atLeast"/>
        <w:ind w:firstLine="602"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三、培训体系建设岗（1人）</w:t>
      </w:r>
    </w:p>
    <w:p>
      <w:pPr>
        <w:snapToGrid w:val="0"/>
        <w:spacing w:line="560" w:lineRule="atLeast"/>
        <w:ind w:firstLine="562" w:firstLineChars="200"/>
        <w:rPr>
          <w:sz w:val="28"/>
          <w:szCs w:val="28"/>
        </w:rPr>
      </w:pPr>
      <w:r>
        <w:rPr>
          <w:rFonts w:hint="eastAsia" w:ascii="仿宋_GB2312" w:hAnsi="宋体" w:eastAsia="仿宋_GB2312"/>
          <w:b/>
          <w:color w:val="000000"/>
          <w:sz w:val="28"/>
          <w:szCs w:val="28"/>
        </w:rPr>
        <w:t>主要职责：</w:t>
      </w:r>
    </w:p>
    <w:p>
      <w:pPr>
        <w:pStyle w:val="7"/>
        <w:numPr>
          <w:ilvl w:val="0"/>
          <w:numId w:val="0"/>
        </w:numPr>
        <w:snapToGrid w:val="0"/>
        <w:spacing w:line="560" w:lineRule="atLeast"/>
        <w:ind w:firstLine="560" w:firstLineChars="200"/>
      </w:pPr>
      <w:r>
        <w:rPr>
          <w:rFonts w:hint="eastAsia"/>
        </w:rPr>
        <w:t>1）整理教育培训行业政策，围绕中建党校“主阵地”建设和中建管理学院“一流企业大学”建设提出贯彻落实思路和措施并推进执行；</w:t>
      </w:r>
    </w:p>
    <w:p>
      <w:pPr>
        <w:pStyle w:val="7"/>
        <w:numPr>
          <w:ilvl w:val="0"/>
          <w:numId w:val="0"/>
        </w:numPr>
        <w:snapToGrid w:val="0"/>
        <w:spacing w:line="560" w:lineRule="atLeast"/>
        <w:ind w:firstLine="560" w:firstLineChars="200"/>
      </w:pPr>
      <w:r>
        <w:rPr>
          <w:rFonts w:hint="eastAsia"/>
        </w:rPr>
        <w:t>2）负责直接起草或组织起草中建集团领导、有关部门负责人赴中建党校（中建管理学院）调研、培训班开班结业等重要讲话、课程课件的编写等，牵头或参与为做好文稿起草所需的相关工作；</w:t>
      </w:r>
    </w:p>
    <w:p>
      <w:pPr>
        <w:pStyle w:val="7"/>
        <w:numPr>
          <w:ilvl w:val="0"/>
          <w:numId w:val="0"/>
        </w:numPr>
        <w:snapToGrid w:val="0"/>
        <w:spacing w:line="560" w:lineRule="atLeast"/>
        <w:ind w:firstLine="560" w:firstLineChars="200"/>
      </w:pPr>
      <w:r>
        <w:rPr>
          <w:rFonts w:hint="eastAsia"/>
        </w:rPr>
        <w:t>3）负责在授权范围内参与中建党校（中建管理学院）全局性或重大专项调研，参与调研策划、参与提出调研重点，参与形成调研报告，提出管理建议；</w:t>
      </w:r>
    </w:p>
    <w:p>
      <w:pPr>
        <w:pStyle w:val="2"/>
        <w:tabs>
          <w:tab w:val="left" w:pos="992"/>
        </w:tabs>
        <w:snapToGrid w:val="0"/>
        <w:spacing w:beforeAutospacing="0" w:afterAutospacing="0" w:line="560" w:lineRule="atLeast"/>
        <w:ind w:firstLine="560" w:firstLineChars="200"/>
        <w:rPr>
          <w:rFonts w:hint="default"/>
          <w:sz w:val="28"/>
          <w:szCs w:val="28"/>
        </w:rPr>
      </w:pPr>
      <w:r>
        <w:rPr>
          <w:rFonts w:ascii="仿宋_GB2312" w:eastAsia="仿宋_GB2312" w:cs="宋体"/>
          <w:b w:val="0"/>
          <w:color w:val="000000"/>
          <w:kern w:val="2"/>
          <w:sz w:val="28"/>
          <w:szCs w:val="28"/>
        </w:rPr>
        <w:t>4）组织开展适应“三力”（领导力、专业力、职业力）培训项目的课程库建设和管理工作；</w:t>
      </w:r>
    </w:p>
    <w:p>
      <w:pPr>
        <w:pStyle w:val="2"/>
        <w:tabs>
          <w:tab w:val="left" w:pos="992"/>
        </w:tabs>
        <w:snapToGrid w:val="0"/>
        <w:spacing w:beforeAutospacing="0" w:afterAutospacing="0" w:line="560" w:lineRule="atLeast"/>
        <w:ind w:firstLine="560" w:firstLineChars="200"/>
        <w:rPr>
          <w:rFonts w:hint="default" w:ascii="仿宋_GB2312" w:eastAsia="仿宋_GB2312" w:cs="宋体"/>
          <w:b w:val="0"/>
          <w:color w:val="000000"/>
          <w:kern w:val="2"/>
          <w:sz w:val="28"/>
          <w:szCs w:val="28"/>
        </w:rPr>
      </w:pPr>
      <w:r>
        <w:rPr>
          <w:rFonts w:ascii="仿宋_GB2312" w:eastAsia="仿宋_GB2312" w:cs="宋体"/>
          <w:b w:val="0"/>
          <w:color w:val="000000"/>
          <w:kern w:val="2"/>
          <w:sz w:val="28"/>
          <w:szCs w:val="28"/>
        </w:rPr>
        <w:t>5）组织开展“三力”（领导力、专业力、职业力）为主的内部讲师的选拔、培养、认证和管理，以及外部讲师的考察、选聘、评估和管理等工作；</w:t>
      </w:r>
    </w:p>
    <w:p>
      <w:pPr>
        <w:snapToGrid w:val="0"/>
        <w:spacing w:line="560" w:lineRule="atLeas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6）策划“三力”（领导力、专业力、职业力）重点项目培训方案，组织子企业开展集团层面示范培训；</w:t>
      </w:r>
    </w:p>
    <w:p>
      <w:pPr>
        <w:pStyle w:val="7"/>
        <w:numPr>
          <w:ilvl w:val="0"/>
          <w:numId w:val="0"/>
        </w:numPr>
        <w:snapToGrid w:val="0"/>
        <w:spacing w:line="560" w:lineRule="atLeast"/>
        <w:ind w:firstLine="560" w:firstLineChars="200"/>
      </w:pPr>
      <w:r>
        <w:rPr>
          <w:rFonts w:hint="eastAsia"/>
        </w:rPr>
        <w:t>7）</w:t>
      </w:r>
      <w:r>
        <w:t>负责</w:t>
      </w:r>
      <w:r>
        <w:rPr>
          <w:rFonts w:hint="eastAsia"/>
        </w:rPr>
        <w:t>中建网络学院平台建设与运营，在线学习资源开发与管理，在线学习大数据深化应用等工作。</w:t>
      </w:r>
    </w:p>
    <w:p>
      <w:pPr>
        <w:snapToGrid w:val="0"/>
        <w:spacing w:line="560" w:lineRule="atLeast"/>
        <w:ind w:firstLine="562" w:firstLineChars="200"/>
      </w:pPr>
      <w:r>
        <w:rPr>
          <w:rFonts w:hint="eastAsia" w:ascii="仿宋_GB2312" w:hAnsi="宋体" w:eastAsia="仿宋_GB2312"/>
          <w:b/>
          <w:color w:val="000000"/>
          <w:sz w:val="28"/>
          <w:szCs w:val="28"/>
        </w:rPr>
        <w:t>任职资格：</w:t>
      </w:r>
    </w:p>
    <w:p>
      <w:pPr>
        <w:pStyle w:val="7"/>
        <w:numPr>
          <w:ilvl w:val="0"/>
          <w:numId w:val="0"/>
        </w:numPr>
        <w:snapToGrid w:val="0"/>
        <w:spacing w:line="560" w:lineRule="atLeast"/>
        <w:ind w:firstLine="560" w:firstLineChars="200"/>
      </w:pPr>
      <w:r>
        <w:rPr>
          <w:rFonts w:hint="eastAsia"/>
        </w:rPr>
        <w:t>1）年龄40周岁以下，中共党员；</w:t>
      </w:r>
    </w:p>
    <w:p>
      <w:pPr>
        <w:snapToGrid w:val="0"/>
        <w:spacing w:line="560" w:lineRule="atLeas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2）初始学历为全日制本科及以上，英语通过CET-4；</w:t>
      </w:r>
    </w:p>
    <w:p>
      <w:pPr>
        <w:pStyle w:val="7"/>
        <w:numPr>
          <w:ilvl w:val="0"/>
          <w:numId w:val="0"/>
        </w:numPr>
        <w:snapToGrid w:val="0"/>
        <w:spacing w:line="560" w:lineRule="atLeast"/>
        <w:ind w:firstLine="560" w:firstLineChars="200"/>
      </w:pPr>
      <w:r>
        <w:rPr>
          <w:rFonts w:hint="eastAsia"/>
        </w:rPr>
        <w:t>3）企业管理、人力资源、项目管理、经济、教育等相关专业毕业；</w:t>
      </w:r>
    </w:p>
    <w:p>
      <w:pPr>
        <w:pStyle w:val="7"/>
        <w:numPr>
          <w:ilvl w:val="0"/>
          <w:numId w:val="0"/>
        </w:numPr>
        <w:snapToGrid w:val="0"/>
        <w:spacing w:line="560" w:lineRule="atLeast"/>
        <w:ind w:firstLine="560" w:firstLineChars="200"/>
      </w:pPr>
      <w:r>
        <w:rPr>
          <w:rFonts w:hint="eastAsia"/>
        </w:rPr>
        <w:t>4）具备3年以上企业管理（人力资源、企划、项目管理、管理信息化等）工作经验，具备中建集团三级子企业及以上人力、企划、项目管理等部门高级经理及以上岗位经历者优先;</w:t>
      </w:r>
    </w:p>
    <w:p>
      <w:pPr>
        <w:pStyle w:val="7"/>
        <w:numPr>
          <w:ilvl w:val="0"/>
          <w:numId w:val="0"/>
        </w:numPr>
        <w:snapToGrid w:val="0"/>
        <w:spacing w:line="560" w:lineRule="atLeast"/>
        <w:ind w:firstLine="560" w:firstLineChars="200"/>
      </w:pPr>
      <w:r>
        <w:rPr>
          <w:rFonts w:hint="eastAsia"/>
        </w:rPr>
        <w:t>5）具有较好的政策把握能力，组织和逻辑思维能力突出，文字功底强，保密意识强；</w:t>
      </w:r>
    </w:p>
    <w:p>
      <w:pPr>
        <w:pStyle w:val="7"/>
        <w:numPr>
          <w:ilvl w:val="0"/>
          <w:numId w:val="0"/>
        </w:numPr>
        <w:snapToGrid w:val="0"/>
        <w:spacing w:line="560" w:lineRule="atLeast"/>
        <w:ind w:firstLine="560" w:firstLineChars="200"/>
      </w:pPr>
      <w:r>
        <w:rPr>
          <w:rFonts w:hint="eastAsia" w:hAnsi="华文楷体"/>
          <w:szCs w:val="21"/>
        </w:rPr>
        <w:t>6）具备较高的政治理论素养和一定的管理学、心理学、经济学等知识基础；</w:t>
      </w:r>
    </w:p>
    <w:p>
      <w:pPr>
        <w:pStyle w:val="7"/>
        <w:numPr>
          <w:ilvl w:val="0"/>
          <w:numId w:val="0"/>
        </w:numPr>
        <w:snapToGrid w:val="0"/>
        <w:spacing w:line="560" w:lineRule="atLeast"/>
        <w:ind w:firstLine="560" w:firstLineChars="200"/>
      </w:pPr>
      <w:r>
        <w:rPr>
          <w:rFonts w:hint="eastAsia"/>
        </w:rPr>
        <w:t>7）具备较好的逻辑素养和管理视野以及较强的综合管理、沟通协调和抗压能力。</w:t>
      </w:r>
    </w:p>
    <w:p>
      <w:pPr>
        <w:snapToGrid w:val="0"/>
        <w:spacing w:line="560" w:lineRule="atLeas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其他要求：</w:t>
      </w:r>
    </w:p>
    <w:p>
      <w:pPr>
        <w:pStyle w:val="7"/>
        <w:numPr>
          <w:ilvl w:val="0"/>
          <w:numId w:val="0"/>
        </w:numPr>
        <w:snapToGrid w:val="0"/>
        <w:spacing w:line="560" w:lineRule="atLeast"/>
        <w:ind w:firstLine="560" w:firstLineChars="200"/>
      </w:pPr>
      <w:r>
        <w:rPr>
          <w:rFonts w:hint="eastAsia"/>
        </w:rPr>
        <w:t>投递简历和应聘人员登记表时需一并提供能够支持符合以上岗位职责和任职资格的材料，如撰写文稿、调研或课题报告等，主导或参与的有关项目、体系建设资料等（非涉密），学历学位、执业资格、获奖证书等扫描件。</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77B80"/>
    <w:multiLevelType w:val="multilevel"/>
    <w:tmpl w:val="4AC77B80"/>
    <w:lvl w:ilvl="0" w:tentative="0">
      <w:start w:val="1"/>
      <w:numFmt w:val="decimal"/>
      <w:pStyle w:val="7"/>
      <w:lvlText w:val="%1)"/>
      <w:lvlJc w:val="left"/>
      <w:pPr>
        <w:ind w:left="1290" w:hanging="72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E27AA"/>
    <w:rsid w:val="1F5E27AA"/>
    <w:rsid w:val="6BD83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pPr>
    <w:rPr>
      <w:sz w:val="18"/>
      <w:szCs w:val="18"/>
    </w:rPr>
  </w:style>
  <w:style w:type="paragraph" w:styleId="7">
    <w:name w:val="List Paragraph"/>
    <w:basedOn w:val="1"/>
    <w:qFormat/>
    <w:uiPriority w:val="34"/>
    <w:pPr>
      <w:numPr>
        <w:ilvl w:val="0"/>
        <w:numId w:val="1"/>
      </w:numPr>
      <w:tabs>
        <w:tab w:val="left" w:pos="993"/>
      </w:tabs>
      <w:spacing w:line="360" w:lineRule="auto"/>
      <w:ind w:left="993" w:hanging="423"/>
    </w:pPr>
    <w:rPr>
      <w:rFonts w:ascii="仿宋_GB2312" w:hAnsi="宋体" w:eastAsia="仿宋_GB2312" w:cs="宋体"/>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2021-01-28T03:32:00Z</dcterms:created>
  <dc:creator>牛zs</dc:creator>
  <cp:lastModifiedBy>王一些</cp:lastModifiedBy>
  <dcterms:modified xsi:type="dcterms:W3CDTF">2021-01-28T15:17:14Z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