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napToGrid w:val="0"/>
        <w:spacing w:line="360" w:lineRule="auto"/>
        <w:jc w:val="left"/>
        <w:rPr>
          <w:rFonts w:ascii="黑体" w:hAnsi="黑体" w:eastAsia="黑体" w:cs="宋体"/>
          <w:szCs w:val="32"/>
          <w:highlight w:val="none"/>
        </w:rPr>
      </w:pPr>
      <w:r>
        <w:rPr>
          <w:rFonts w:hint="eastAsia" w:ascii="黑体" w:hAnsi="黑体" w:eastAsia="黑体" w:cs="宋体"/>
          <w:szCs w:val="32"/>
          <w:highlight w:val="none"/>
        </w:rPr>
        <w:t>附件1</w:t>
      </w:r>
    </w:p>
    <w:p>
      <w:pPr>
        <w:widowControl/>
        <w:wordWrap w:val="0"/>
        <w:snapToGrid w:val="0"/>
        <w:spacing w:line="36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  <w:highlight w:val="none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</w:rPr>
        <w:t>水环中心2021年招聘信息</w:t>
      </w:r>
      <w:bookmarkEnd w:id="0"/>
    </w:p>
    <w:tbl>
      <w:tblPr>
        <w:tblStyle w:val="3"/>
        <w:tblW w:w="1509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8"/>
        <w:gridCol w:w="1160"/>
        <w:gridCol w:w="3702"/>
        <w:gridCol w:w="1223"/>
        <w:gridCol w:w="2344"/>
        <w:gridCol w:w="3788"/>
        <w:gridCol w:w="1281"/>
        <w:gridCol w:w="10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tblHeader/>
          <w:jc w:val="center"/>
        </w:trPr>
        <w:tc>
          <w:tcPr>
            <w:tcW w:w="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highlight w:val="none"/>
                <w:lang w:bidi="ar"/>
              </w:rPr>
              <w:t>序号</w:t>
            </w:r>
          </w:p>
        </w:tc>
        <w:tc>
          <w:tcPr>
            <w:tcW w:w="1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highlight w:val="none"/>
                <w:lang w:bidi="ar"/>
              </w:rPr>
              <w:t>岗位名称</w:t>
            </w:r>
          </w:p>
        </w:tc>
        <w:tc>
          <w:tcPr>
            <w:tcW w:w="3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highlight w:val="none"/>
                <w:lang w:bidi="ar"/>
              </w:rPr>
              <w:t>岗位简介</w:t>
            </w:r>
          </w:p>
        </w:tc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highlight w:val="none"/>
                <w:lang w:bidi="ar"/>
              </w:rPr>
              <w:t>学历学位</w:t>
            </w:r>
          </w:p>
        </w:tc>
        <w:tc>
          <w:tcPr>
            <w:tcW w:w="23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highlight w:val="none"/>
                <w:lang w:bidi="ar"/>
              </w:rPr>
              <w:t>专业</w:t>
            </w:r>
          </w:p>
        </w:tc>
        <w:tc>
          <w:tcPr>
            <w:tcW w:w="3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highlight w:val="none"/>
                <w:lang w:bidi="ar"/>
              </w:rPr>
              <w:t>其他要求</w:t>
            </w:r>
          </w:p>
        </w:tc>
        <w:tc>
          <w:tcPr>
            <w:tcW w:w="1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highlight w:val="none"/>
                <w:lang w:bidi="ar"/>
              </w:rPr>
              <w:t>招聘对象</w:t>
            </w:r>
          </w:p>
        </w:tc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highlight w:val="none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3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3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专业技术岗1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开展流域或区域水文地质与水资源调查、评价、监测与成果集成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硕士研究生及以上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水文学及水资源、水利工程、水文地球化学等相关专业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具有流域或区域水文地质与水资源调查、评价、监测工作或研究经历。</w:t>
            </w:r>
          </w:p>
        </w:tc>
        <w:tc>
          <w:tcPr>
            <w:tcW w:w="12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应届高校毕业生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专业技术岗2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从事与水热型、干热岩型地热相关的资源调查评价、热源机制调查研究、地质地热建模与数值模拟等工作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硕士研究生及以上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地热地质、构造地质学、水文地球化学等相关专业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具有从事盆地沉积、构造-热演化分析及新构造活动研究、工作经历,熟悉相关实验仪器及软件，能够独立开展相关分析研究。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应届高校毕业生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专业技术岗3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从事与水热型、干热岩型地热相关的岩石力学相关试验、模拟工作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硕士研究生及以上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工程地质、岩石力学等相关专业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具有从事干热岩、油气岩石力学相关研究、工作经历，熟悉岩石力学相关试验仪器、软件操作。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应届高校毕业生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9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专业技术岗4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具有信息技术相关的理论知识、技术水平和业务能力，开展地质信息数据库建设与更新维护、地学应用系统开发工作，开展地质信息产品研发和社会化服务工作。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硕士研究生及以上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计算机、地理信息系统等相关专业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具有数据库建设工作或研究经历。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应届高校毕业生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专业技术岗5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从事干热岩钻完井技术研究与应用。侧重超深钻井、高温钻井、定向钻井技术研究。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硕士研究生及以上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石油钻井、钻探工程、地质工程（钻探方向）等相关专业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具有超深钻井、高温钻井、定向钻井等工作或研究经历。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应届高校毕业生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专业技术岗6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开展自然资源调查，重点开展生态地质调查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硕士研究生及以上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生态水文地质、环境地质、资源与环境等相关专业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在本领域长期工作，熟悉生态水文地质工作。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具备高级以上专业技术任职资格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eastAsia="zh-CN" w:bidi="ar"/>
              </w:rPr>
              <w:t>的学历可放宽至本科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。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社会在职人员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9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专业技术岗7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从事热储工程的测试与评价、开发利用设计与改造、监测与管理等工作或浅层地热能调查研究工作。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硕士研究生及以上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热储工程、石油工程等相关专业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熟悉掌握地质建模、数值模拟、信息化以及智能化理论技术，长期从事浅层地热能调查研究工作。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具备高级以上专业技术任职资格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eastAsia="zh-CN" w:bidi="ar"/>
              </w:rPr>
              <w:t>的学历可放宽至本科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。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社会在职人员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专业技术岗8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从事电磁法资料处理解译工作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硕士研究生及以上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地球物理学等相关专业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在本领域长期工作，具有丰富的电磁法资料处理解译工作经验。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具备高级以上专业技术任职资格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eastAsia="zh-CN" w:bidi="ar"/>
              </w:rPr>
              <w:t>的学历可放宽至本科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社会在职人员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0"/>
                <w:highlight w:val="none"/>
              </w:rPr>
            </w:pPr>
          </w:p>
        </w:tc>
      </w:tr>
    </w:tbl>
    <w:p>
      <w:pPr>
        <w:rPr>
          <w:highlight w:val="none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D1916"/>
    <w:rsid w:val="015D19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2021-02-01T09:27:00Z</dcterms:created>
  <dc:creator>user</dc:creator>
  <cp:lastModifiedBy>user</cp:lastModifiedBy>
  <dcterms:modified xsi:type="dcterms:W3CDTF">2021-02-01T09:37:00Z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