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717171" w:sz="12" w:space="7"/>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i w:val="0"/>
          <w:caps w:val="0"/>
          <w:color w:val="000000"/>
          <w:spacing w:val="0"/>
          <w:sz w:val="37"/>
          <w:szCs w:val="37"/>
        </w:rPr>
      </w:pPr>
      <w:r>
        <w:rPr>
          <w:rFonts w:hint="eastAsia" w:ascii="微软雅黑" w:hAnsi="微软雅黑" w:eastAsia="微软雅黑" w:cs="微软雅黑"/>
          <w:i w:val="0"/>
          <w:caps w:val="0"/>
          <w:color w:val="000000"/>
          <w:spacing w:val="0"/>
          <w:sz w:val="37"/>
          <w:szCs w:val="37"/>
          <w:bdr w:val="none" w:color="auto" w:sz="0" w:space="0"/>
          <w:shd w:val="clear" w:fill="FFFFFF"/>
        </w:rPr>
        <w:t>绍兴市越城区教育体育局下属4所学校面向区内外公开选调名优教师公告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根据部分学校（教育集团）新办学校（校区）教师队伍建设的需要，为广泛吸纳优秀教育人才，经研究，决定面向区内外公开选调若干名优教师。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Style w:val="5"/>
          <w:rFonts w:hint="eastAsia" w:ascii="微软雅黑" w:hAnsi="微软雅黑" w:eastAsia="微软雅黑" w:cs="微软雅黑"/>
          <w:b/>
          <w:i w:val="0"/>
          <w:caps w:val="0"/>
          <w:color w:val="333333"/>
          <w:spacing w:val="0"/>
          <w:sz w:val="25"/>
          <w:szCs w:val="25"/>
          <w:bdr w:val="none" w:color="auto" w:sz="0" w:space="0"/>
          <w:shd w:val="clear" w:fill="FFFFFF"/>
        </w:rPr>
        <w:t>一、选调职位及数量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（一）绍兴市建功中学（绍</w:t>
      </w:r>
      <w:bookmarkStart w:id="0" w:name="_GoBack"/>
      <w:bookmarkEnd w:id="0"/>
      <w:r>
        <w:rPr>
          <w:rFonts w:hint="eastAsia" w:ascii="微软雅黑" w:hAnsi="微软雅黑" w:eastAsia="微软雅黑" w:cs="微软雅黑"/>
          <w:i w:val="0"/>
          <w:caps w:val="0"/>
          <w:color w:val="333333"/>
          <w:spacing w:val="0"/>
          <w:sz w:val="25"/>
          <w:szCs w:val="25"/>
          <w:bdr w:val="none" w:color="auto" w:sz="0" w:space="0"/>
          <w:shd w:val="clear" w:fill="FFFFFF"/>
        </w:rPr>
        <w:t>兴市建功中学教育集团）：语文，数学，英语，科学，社会·法治各1名，均要求有初三教学经历。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（二）绍兴市鲁迅小学（绍兴市鲁迅小学教育集团）：语文3至4名，数学1至2名。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（三）绍兴市北海小学（绍兴市北海小学教育集团）：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语文：2名，要求熟悉小学低段、高段的语文课程设置，高段对作文教学有独到的见解。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数学：1名，要求熟悉小学中高段的数学课程设置，对数学拓展性思维培养有独到的见解。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英语：1名，要求熟悉小学高段的英语课程设置，口语能力强。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信息技术：1名，要求有编程、创客类特长。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（四）绍兴市柯灵小学（绍兴市柯灵小学教育集团）：语文3至4名，数学1至2名。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以上各校原则上区内选调人数不超过2名；如区外选调人数不足时，区内选调人数不超过3名。以上选调人员将由各教育集团根据工作需要统筹安排到集团所辖校区（学校）。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以上学校均为越城区财政全额拨款的全民事业单位。本次选调人员均为全民事业编制。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Style w:val="5"/>
          <w:rFonts w:hint="eastAsia" w:ascii="微软雅黑" w:hAnsi="微软雅黑" w:eastAsia="微软雅黑" w:cs="微软雅黑"/>
          <w:b/>
          <w:i w:val="0"/>
          <w:caps w:val="0"/>
          <w:color w:val="333333"/>
          <w:spacing w:val="0"/>
          <w:sz w:val="25"/>
          <w:szCs w:val="25"/>
          <w:bdr w:val="none" w:color="auto" w:sz="0" w:space="0"/>
          <w:shd w:val="clear" w:fill="FFFFFF"/>
        </w:rPr>
        <w:t>二、选调条件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1.热爱教育事业，认真贯彻执行党的教育方针、政策，师德优秀，治学严谨，依法执教（治校）、科学育人。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2.本科及以上学历。直接从事教育教学工作满5年，且目前担任应聘学科教师。具有全民事业身份（公益一类），区内外不限。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身体健康。年龄一般40周岁以下（1981年1月1日以后出生），区内选调人员，年龄可放宽5年。具有副高级专技职务或省级及以上荣誉获得者，年龄可至45周岁。具有正高级专技职务或特别优秀的，年龄可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4.具有较高的教育教学理论水平，有较强的教育教学改革创新意识、教改实践能力、班级组织能力和管理艺术，有较强的教学示范、指导和课题研究能力。本人获得过县（市、区）级及以上名师、学科带头人、教坛新秀、优质课一等奖、教学基本功比武一等奖，或获得过县（市、区）级及以上综合类先进荣誉称号，或所带班级获县（市、区）级及以上先进班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Style w:val="5"/>
          <w:rFonts w:hint="eastAsia" w:ascii="微软雅黑" w:hAnsi="微软雅黑" w:eastAsia="微软雅黑" w:cs="微软雅黑"/>
          <w:b/>
          <w:i w:val="0"/>
          <w:caps w:val="0"/>
          <w:color w:val="333333"/>
          <w:spacing w:val="0"/>
          <w:sz w:val="25"/>
          <w:szCs w:val="25"/>
          <w:bdr w:val="none" w:color="auto" w:sz="0" w:space="0"/>
          <w:shd w:val="clear" w:fill="FFFFFF"/>
        </w:rPr>
        <w:t>三、选调程序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（一）网上报名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即日起至2021年2月28日17：00止。应聘者将报名表（附件二）和以下材料的扫描件（或拍照）按要求上传至指定的网址（https://sxbhxx.wjx.cn/vj/OyauK0r.aspx）：（1）身份证；（2）全日制及在职进修最高学历学位证书；（3）教师资格证书；（4）专业技术职称证书；（5）符合报名条件的相关证明（如荣誉证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符合条件的应聘对象只能选择1个岗位进行报名。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（二）资格初审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审核网上递交的材料，初步判断是否符合选调条件，并以电话、微信等形式与应聘者沟通。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（三）现场复审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应聘者于面试当天将报名材料的原件及复印件带至面试地点（也可提前送交相关学校）。学校组织专家进行资格审核。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应聘者纸质材料要求：（1）身份证；（2）全日制及在职进修最高学历学位证书；（3）教师资格证书；（4）专业技术职称证书；（5）符合报名条件相关证明（如荣誉证书等）；（6）《越城区XX学校面向区内外选调名优教师量化评分标准》自评及相关佐证材料的原件及复印件。复印件按量化评分表的顺序整理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（四）量化考核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根据《越城区XX学校面向区内外选调名优教师量化评分标准》（附件三），对复审合格人员提交的佐证材料进行逐项赋分。并按40%折算计入综合成绩（得分最高者获40分，其他人员的得分=40÷最高者的得分×该应聘者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（五）学科面试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每个岗位报名数原则上不低于1:3，若应聘人数低于1:3，可根据实际情况适当降低开考比例或调整选调人数。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面试形式为课堂试讲和答辩。课堂试讲的内容与应聘岗位一致。只提供教材，不提供任何参考资料，准备时间40分钟，试讲时长15分钟，答辩时长5分钟。面试时间、地点等另行通知。专家组一般由5至9人组成，其中选调学校校内专家不超过三分之一。专家组成员对应聘者的课堂试讲及答辩进行现场赋分。面试成绩必须在75分及以上，未达到75分的，取消录用（选调）资格。学科面试成绩按60%折算计入综合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（六）组织考察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综合量化考核（40%）和学科面试（60%）成绩，从高分到低分确定考察对象。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考察工作按照《绍兴市越城区行政事业单位工作人员考录（招聘）调配工作办法》中行政事业人员调动办理程序的有关规定由相关学校组织实施。当考察出现不合格或弃权，由此出现岗位空缺的，则从报考同一岗位的人员中按综合成绩从高分到低分依次递补，若成绩相等时，则以面试成绩高低确定（同一岗位递补不超过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（七）确定拟选调人选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相关学校将选调工作及初步结果形成报告，递交区教体局党工委，由局党工委会议讨论研究确定拟选调人选，并报有关部门审核同意。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（八）公示及调动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拟选调人选名单由区教体局按规定统一公示，公示时间7个工作日。公示期内无异议的，于2021年8月按规定办理相关调动手续，签订聘用合同。录用人员须与有关学校签订不少于5年服务期的聘用合同。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Style w:val="5"/>
          <w:rFonts w:hint="eastAsia" w:ascii="微软雅黑" w:hAnsi="微软雅黑" w:eastAsia="微软雅黑" w:cs="微软雅黑"/>
          <w:b/>
          <w:i w:val="0"/>
          <w:caps w:val="0"/>
          <w:color w:val="333333"/>
          <w:spacing w:val="0"/>
          <w:sz w:val="25"/>
          <w:szCs w:val="25"/>
          <w:bdr w:val="none" w:color="auto" w:sz="0" w:space="0"/>
          <w:shd w:val="clear" w:fill="FFFFFF"/>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本次从市外选调的名优教师，符合《绍兴市高水平建设人才强市的若干政策》实施细则（绍市委人领〔2019〕10号）和《越城区关于加强新时代教育人才队伍建设的若干意见（2020-2022 年）（越委〔2019〕68 号）有关政策的，享受相应待遇。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越城区教育体育局成立选调工作指导小组，指导、监督相关学校开展选调工作。越城区人力资源和社会保障局负责业务指导，越城区纪委监委进行监督，对违反招考纪律的单位和个人，按有关规定严肃处理。监督电话和电子邮箱，电话：0575—85120596、85512337、88262303，电子邮箱：ycqjtjjcs@126.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附件：1.选调学校简介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2.浙江省绍兴市越城区教育体育局2021年面向区内外公开选调名优教师报名表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3.越城区XX学校面向区内外选调名优教师量化评价标准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4.越城区XX学校面向区内外选调名优教师量化评分表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5.人才待遇政策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jc w:val="righ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绍兴市越城区教育体育局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jc w:val="righ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2021年1月28日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选调学校简介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绍兴市建功中学（绍兴市建功中学教育集团）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建功中学是以绍兴籍数学家陈建功先生名字命名的现代化初级中学，创办于1915年，坐落于市区稽山公园北侧。学校发扬“爱国、笃学、严谨、质朴”的建功精神，历经艰辛耕耘，形成了独具特色的校园诚善文化。校训“诚爱勤朴”铸就了几代人的诚善品质；莘莘学子在“尚德明理”的校风熏陶下，造就了“勤学善思”的学习、生活品质。目前学校有42个教学班，在校学生1700余人，教职工130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学校坚持“让学生快乐成长、让教师幸福育人、让家长放心满意”的办学目标，办大气大爱的建功教育，育向善向上的活力学生。走“品质立校，书香兴校，艺术荣校”的内涵发展之路。先后被评为全国特色学校、全国中小学中华优秀文化艺术传承学校、省文明学校、省绿色学校、省红十字示范学校、省卫生先进单位、省首批特色学校，省示范家长学校、省健康促进学校（金牌）、省“空间应用典型学校”、浙江省现代化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在深化课程改革的大潮中，学校通过师德立身教育工程、专业成长达标工程、结对互助提升工程、顶岗历练培养工程、成名成家名师工程等五大培养工程，为教师成长搭建平台。形成以艺术特色课程、乒乓球特长项目和信息学特长学科组成的“311”特色教育体系，学校牢固树立“越光才芒”的教育质量观，走“以过硬的质量赢得良好的信誉，以良好的信誉吸引优秀的生源，以优秀的生源支撑学校的发展”的生态发展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迪荡中学是绍兴市建功中学教育集团的新办校区，迪荡中学已经顺利结顶，该校区设计规模30个班，将于2021年秋季正式开学。本次选调教师将在教育集团内调配使用。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水滴石穿，泱泱建功赢得锦绣前程；绳锯木断，莘莘学子育成俊彦群贤。我们坚信，在绍兴的沃土上，在时代的春风里，在全体师生的共同努力下，建功中学教育集团一定会越走越远，越走越好，一路馨香！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联系人：萧老师    联系电话：0575-88366550，15325757707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绍兴市鲁迅小学（绍兴市鲁迅小学教育集团）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鲁迅小学创建于1954年9月，是新中国成立后，由省人民政府定点，绍兴地区行政专署创办的第一所公立学校，2006年成立鲁迅小学教育集团，集团目前下辖绍兴市鲁迅小学、鲁迅小学和畅堂校区、鲁迅幼托中心三个校区。2021年起将陆续开办鲁迅小学凤鸣校区、鲁迅小学文渊校区，学校办学进入新的发展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作为一所以鲁迅先生名字命名的学校，学校一直以实践和弘扬鲁迅的“立人”教育思想为己任，取得了丰硕的办学成果：学校先后被评为全国文明校园、全国中小学现代教育技术实验学校、教育部教育信息化优秀试点单位、全国红旗大队、国家级语言文字规范化示范校、全国青少年体育传统特色学校、全国青少年科普创新示范学校、省文明单位、省三八红旗集体、省教育系统先进集体、省城镇示范小学、省数字化校园示范学校、省校本教研示范学校、省教育科研先进单位、省中小学德育基地、省体育特色学校、省健康促进金牌学校、省美丽校园、省绿色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鲁小造就了一批又一批敬业奉献、业务精湛的优秀教师。学校教师中有浙江省特级教师2名，正高级教师2名，高级教师30余名，全国劳动模范1名，全国五一劳动奖章获得者1名，省劳动模范、省优秀教师、省名师名校长、省教坛新秀等省级荣誉获得者30余人次，市学科带头人、市教坛新秀等市级荣誉获得者50余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鲁小培养了一批又一批全面发展、出类拔萃的优秀学生。合唱团曾获世界合唱比赛童声组金奖，合唱团、戏曲社、书画社多次获浙江省中小学艺术节一等奖。经典诗文诵读社多次获得全国、省中华经典诵读比赛一等奖。文学社成员多次获全国鲁迅青少年文学奖一等奖。鼓号队获得全国优秀少先队鼓号队称号。信息技术社团的学生多次在全国中小学生电脑制作活动中获一等奖；国际象棋队员获国际象棋青少年锦标赛世界亚军、全国“李成智杯”冠军；健美操队两次获全国中小学生健美操比赛团体冠军；排球队获浙江省锦标赛男女团体双冠；跆拳道队在省跆拳道比赛中荣获团体冠军；击剑队队员在省级比赛上多次获得冠军。鲁小学子还在各级雏鹰争章技能比赛、机器人比赛、少儿信息学竞赛等活动中屡创佳绩、名列前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这些成绩的取得，离不开鲁小历任校长和师生的共同努力，也离不开各级领导与社会各界的关怀与支持。时任浙江省委书记的习近平同志、时任国务委员的刘延东同志、国务委员王勇同志及时任国家教育部部长何东昌、国家教委副主任柳斌、中国教育学会会长顾明远，都曾来校指导视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联系人：童老师    联系电话：0575-89197550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绍兴市北海小学（绍兴市北海小学教育集团）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1904年，辛亥革命先驱徐锡麟及教育家蔡元培先生得到绍兴第一张《白话报》主编王子余先生的资助，在位于绍兴府城东街创办私立明道女子学堂，这是绍兴的第一所女子小学堂，开启了绍兴近代女子教育的历史，也开启了百年北海教育的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秋瑾在这里任体育教习，周作人在这里教自然科学，一代代名师先贤在这里播种、耕耘，留给今日北海难以计数的精神馈赠。一百多年来，北海小学数易其名，几迁其址，一代代北海人在悠久的历史和厚重的底蕴中成长、历练、奋斗，学校不断发展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2006年，成立绍兴市北海小学教育集团，目前拥有新河弄校区、龙洲校区、镜湖校区（绍兴市实验小学）、胜利校区四个校区，142个教学班，6000余名学生，以及320余名专职教师。2021年秋季，梅山校区（绍兴市梅山小学）将全新起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如今，北海小学教育集团不仅成为地方教育的窗口，还是区域文化的标杆之一。学校先后被评为浙江省文明单位，省教科研百强学校，省教科研先进集体，省现代教育技术实验学校，省经典诵读示范校，省绿色学校，省首批艺术特色学校，省首批校本教研示范学校，省首批语言文字规范化示范学校、省数字化校园示范校等。2020年，集团又被评为浙江省健康促进学校（金牌），第一届浙江省文明校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学校围绕“办有温度的学校、做有尊严的教师、育有梦想的学生”的办学愿景，传承蔡元培先生“尚自然，展个性”的主张，积极打造“博学厚德、海纳百川”的校园文化，以“德为先，勤为本”为校训，以“每个孩子都重要每个学生都精彩”为办学理念，以“人本、校本、成本”经营学校，致力于培养“学习有方，做事有恒，生活有趣，为人有格”的学生，让全体师生有自己的梦想，做最好的自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联系人:沈老师    联系电话:0575-85080076  15355527857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绍兴市柯灵小学（绍兴市柯灵小学教育集团）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绍兴市柯灵小学教育集团前身为始建于1898年的辨志学堂，后以当代散文大师柯灵先生名字命名，现有“世纪街”、“斗门”、“敬敷”、“辨志”四个校区，在建的“百盛校区”将于2021年9月招生开学，现有141个班级、5900多名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学校以“为了更灵气的孩子”为育人目标，以“敬·善·勤·辨·灵”为五字校训，以期学生“怀谨敬之心、行美善之道、付勤勉之力、拥思辨之能、畅灵动之思”。各校区求同存异，差异发展：百年老校辨志校区以书法教育为开端，回归传统、守望经典，中国书协主席苏士澍两度走进辨志、3次题词勉励，中央电视台《书法在校园》栏目曾首集播出辨志“书法进课堂”情况 ，2019年4月10日承办了全国中小学书法教育现场会；斗门校区以环保教育为载体，致力于“立足本土、关注当下”的生态文明教育新样态，《五好生态》课程入选浙江省精品课程，《小精灵生态素养》入选首批绍兴市精品课程群；另一所百年老校敬敷校区以“面向未来、科技创新”为特色，先后被评为全国青少年人工智能活动先进集体，浙江省优秀创新实验室、绍兴市航空航模基地学校、绍兴市优秀科普基地学校，2019年7月挂牌为“绍兴市少儿科技学校”；世纪街校区以“多元综合、灵性出彩”为追求，系全国红旗大队、全国足球特色学校、全国骨干校长教师研修基地，浙江省现代教育技术实验学校、浙江省首批教育机器人示范学校、浙江省劳动教育试点项目学校，绍兴市品质课堂基地学校，绍兴市综合评价改革试点学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将于今年9月开学的百盛校区，位于世纪广场繁华地段，占地61余亩，投资2.3亿，规模42班，携柯灵幼儿园整体设计、同步建设，大教室、大走廊、大看台、大空间、室内游泳馆、地下停车场……建设一流的新校区静候百盛师生全新启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付一腔挚爱，守一方热土，护一份童真，养一生灵气。柯灵小学教育集团将以百年积淀，打造灵性教育，润泽儿童成长！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联系老师：王老师    联系电话：19857596761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firstLine="420"/>
        <w:rPr>
          <w:rFonts w:hint="eastAsia" w:ascii="微软雅黑" w:hAnsi="微软雅黑" w:eastAsia="微软雅黑" w:cs="微软雅黑"/>
          <w:color w:val="33333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firstLine="420"/>
        <w:rPr>
          <w:rFonts w:hint="eastAsia" w:ascii="微软雅黑" w:hAnsi="微软雅黑" w:eastAsia="微软雅黑" w:cs="微软雅黑"/>
          <w:color w:val="333333"/>
          <w:sz w:val="21"/>
          <w:szCs w:val="21"/>
        </w:rPr>
      </w:pPr>
      <w:r>
        <w:rPr>
          <w:rFonts w:ascii="黑体" w:hAnsi="宋体" w:eastAsia="黑体" w:cs="黑体"/>
          <w:i w:val="0"/>
          <w:caps w:val="0"/>
          <w:color w:val="333333"/>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25" w:lineRule="atLeast"/>
        <w:ind w:left="0" w:right="0" w:firstLine="420"/>
        <w:jc w:val="center"/>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6"/>
          <w:szCs w:val="36"/>
          <w:bdr w:val="none" w:color="auto" w:sz="0" w:space="0"/>
          <w:shd w:val="clear" w:fill="FFFFFF"/>
        </w:rPr>
        <w:t>浙江省绍兴市越城区教育体育局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25" w:lineRule="atLeast"/>
        <w:ind w:left="0" w:right="0" w:firstLine="420"/>
        <w:jc w:val="center"/>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6"/>
          <w:szCs w:val="36"/>
          <w:bdr w:val="none" w:color="auto" w:sz="0" w:space="0"/>
          <w:shd w:val="clear" w:fill="FFFFFF"/>
        </w:rPr>
        <w:t>2021年面向区内外公开选调名优教师报名表</w:t>
      </w:r>
    </w:p>
    <w:tbl>
      <w:tblPr>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80"/>
        <w:gridCol w:w="225"/>
        <w:gridCol w:w="488"/>
        <w:gridCol w:w="248"/>
        <w:gridCol w:w="568"/>
        <w:gridCol w:w="344"/>
        <w:gridCol w:w="195"/>
        <w:gridCol w:w="406"/>
        <w:gridCol w:w="188"/>
        <w:gridCol w:w="505"/>
        <w:gridCol w:w="361"/>
        <w:gridCol w:w="161"/>
        <w:gridCol w:w="307"/>
        <w:gridCol w:w="277"/>
        <w:gridCol w:w="87"/>
        <w:gridCol w:w="713"/>
        <w:gridCol w:w="436"/>
        <w:gridCol w:w="101"/>
        <w:gridCol w:w="897"/>
        <w:gridCol w:w="589"/>
        <w:gridCol w:w="228"/>
        <w:gridCol w:w="1021"/>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姓名</w:t>
            </w:r>
          </w:p>
        </w:tc>
        <w:tc>
          <w:tcPr>
            <w:tcW w:w="130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96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性别</w:t>
            </w:r>
          </w:p>
        </w:tc>
        <w:tc>
          <w:tcPr>
            <w:tcW w:w="109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6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民族</w:t>
            </w:r>
          </w:p>
        </w:tc>
        <w:tc>
          <w:tcPr>
            <w:tcW w:w="82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40" w:type="dxa"/>
            <w:gridSpan w:val="2"/>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政治面貌</w:t>
            </w:r>
          </w:p>
        </w:tc>
        <w:tc>
          <w:tcPr>
            <w:tcW w:w="1545" w:type="dxa"/>
            <w:gridSpan w:val="2"/>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115" w:type="dxa"/>
            <w:gridSpan w:val="3"/>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（插入本人照片）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籍贯</w:t>
            </w:r>
          </w:p>
        </w:tc>
        <w:tc>
          <w:tcPr>
            <w:tcW w:w="130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96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出生年月</w:t>
            </w:r>
          </w:p>
        </w:tc>
        <w:tc>
          <w:tcPr>
            <w:tcW w:w="109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6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联系电话</w:t>
            </w:r>
          </w:p>
        </w:tc>
        <w:tc>
          <w:tcPr>
            <w:tcW w:w="291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115" w:type="dxa"/>
            <w:gridSpan w:val="3"/>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初始学历</w:t>
            </w:r>
          </w:p>
        </w:tc>
        <w:tc>
          <w:tcPr>
            <w:tcW w:w="150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09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毕业院校及专业</w:t>
            </w:r>
          </w:p>
        </w:tc>
        <w:tc>
          <w:tcPr>
            <w:tcW w:w="369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115" w:type="dxa"/>
            <w:gridSpan w:val="3"/>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最高学历</w:t>
            </w:r>
          </w:p>
        </w:tc>
        <w:tc>
          <w:tcPr>
            <w:tcW w:w="150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09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毕业院校及专业</w:t>
            </w:r>
          </w:p>
        </w:tc>
        <w:tc>
          <w:tcPr>
            <w:tcW w:w="369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115" w:type="dxa"/>
            <w:gridSpan w:val="3"/>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教师资格证</w:t>
            </w:r>
          </w:p>
        </w:tc>
        <w:tc>
          <w:tcPr>
            <w:tcW w:w="130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96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专业技术职称</w:t>
            </w:r>
          </w:p>
        </w:tc>
        <w:tc>
          <w:tcPr>
            <w:tcW w:w="193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29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是否事业编制身份</w:t>
            </w:r>
          </w:p>
        </w:tc>
        <w:tc>
          <w:tcPr>
            <w:tcW w:w="1545" w:type="dxa"/>
            <w:gridSpan w:val="2"/>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115" w:type="dxa"/>
            <w:gridSpan w:val="3"/>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现工作单位</w:t>
            </w:r>
          </w:p>
        </w:tc>
        <w:tc>
          <w:tcPr>
            <w:tcW w:w="4215" w:type="dxa"/>
            <w:gridSpan w:val="1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29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身份证号码</w:t>
            </w:r>
          </w:p>
        </w:tc>
        <w:tc>
          <w:tcPr>
            <w:tcW w:w="3660" w:type="dxa"/>
            <w:gridSpan w:val="5"/>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8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现任职务</w:t>
            </w:r>
          </w:p>
        </w:tc>
        <w:tc>
          <w:tcPr>
            <w:tcW w:w="150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09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现主任学科</w:t>
            </w:r>
          </w:p>
        </w:tc>
        <w:tc>
          <w:tcPr>
            <w:tcW w:w="214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身体健康状况</w:t>
            </w:r>
          </w:p>
        </w:tc>
        <w:tc>
          <w:tcPr>
            <w:tcW w:w="211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57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Style w:val="5"/>
                <w:rFonts w:hint="eastAsia" w:ascii="宋体" w:hAnsi="宋体" w:eastAsia="宋体" w:cs="宋体"/>
                <w:b/>
                <w:color w:val="333333"/>
                <w:sz w:val="25"/>
                <w:szCs w:val="25"/>
                <w:bdr w:val="none" w:color="auto" w:sz="0" w:space="0"/>
              </w:rPr>
              <w:t>应聘学校</w:t>
            </w:r>
          </w:p>
        </w:tc>
        <w:tc>
          <w:tcPr>
            <w:tcW w:w="4785" w:type="dxa"/>
            <w:gridSpan w:val="1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545" w:type="dxa"/>
            <w:gridSpan w:val="2"/>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Style w:val="5"/>
                <w:rFonts w:hint="eastAsia" w:ascii="宋体" w:hAnsi="宋体" w:eastAsia="宋体" w:cs="宋体"/>
                <w:b/>
                <w:color w:val="333333"/>
                <w:sz w:val="25"/>
                <w:szCs w:val="25"/>
                <w:bdr w:val="none" w:color="auto" w:sz="0" w:space="0"/>
              </w:rPr>
              <w:t>应聘学科</w:t>
            </w:r>
          </w:p>
        </w:tc>
        <w:tc>
          <w:tcPr>
            <w:tcW w:w="2115" w:type="dxa"/>
            <w:gridSpan w:val="3"/>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7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现家庭住址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（联系地址）</w:t>
            </w:r>
          </w:p>
        </w:tc>
        <w:tc>
          <w:tcPr>
            <w:tcW w:w="8445" w:type="dxa"/>
            <w:gridSpan w:val="1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配偶以及家庭主要人员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情况</w:t>
            </w:r>
          </w:p>
        </w:tc>
        <w:tc>
          <w:tcPr>
            <w:tcW w:w="94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称谓</w:t>
            </w: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姓</w:t>
            </w:r>
            <w:r>
              <w:rPr>
                <w:rFonts w:hint="eastAsia" w:ascii="微软雅黑" w:hAnsi="微软雅黑" w:eastAsia="微软雅黑" w:cs="微软雅黑"/>
                <w:color w:val="333333"/>
                <w:sz w:val="21"/>
                <w:szCs w:val="21"/>
                <w:bdr w:val="none" w:color="auto" w:sz="0" w:space="0"/>
              </w:rPr>
              <w:t>  </w:t>
            </w:r>
            <w:r>
              <w:rPr>
                <w:rFonts w:hint="eastAsia" w:ascii="宋体" w:hAnsi="宋体" w:eastAsia="宋体" w:cs="宋体"/>
                <w:color w:val="333333"/>
                <w:sz w:val="25"/>
                <w:szCs w:val="25"/>
                <w:bdr w:val="none" w:color="auto" w:sz="0" w:space="0"/>
              </w:rPr>
              <w:t>名</w:t>
            </w: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出生年月</w:t>
            </w:r>
          </w:p>
        </w:tc>
        <w:tc>
          <w:tcPr>
            <w:tcW w:w="85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学历</w:t>
            </w:r>
          </w:p>
        </w:tc>
        <w:tc>
          <w:tcPr>
            <w:tcW w:w="5325" w:type="dxa"/>
            <w:gridSpan w:val="10"/>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工作单位、职务或住址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94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8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325" w:type="dxa"/>
            <w:gridSpan w:val="10"/>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94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8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325" w:type="dxa"/>
            <w:gridSpan w:val="10"/>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94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8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325" w:type="dxa"/>
            <w:gridSpan w:val="10"/>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94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85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325" w:type="dxa"/>
            <w:gridSpan w:val="10"/>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6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学习经历（从高中起）</w:t>
            </w: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起止时间</w:t>
            </w:r>
          </w:p>
        </w:tc>
        <w:tc>
          <w:tcPr>
            <w:tcW w:w="6690" w:type="dxa"/>
            <w:gridSpan w:val="14"/>
            <w:tcBorders>
              <w:top w:val="nil"/>
              <w:left w:val="nil"/>
              <w:bottom w:val="single" w:color="auto" w:sz="6" w:space="0"/>
              <w:right w:val="doub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学校</w:t>
            </w:r>
            <w:r>
              <w:rPr>
                <w:rFonts w:hint="eastAsia" w:ascii="微软雅黑" w:hAnsi="微软雅黑" w:eastAsia="微软雅黑" w:cs="微软雅黑"/>
                <w:color w:val="333333"/>
                <w:sz w:val="21"/>
                <w:szCs w:val="21"/>
                <w:bdr w:val="none" w:color="auto" w:sz="0" w:space="0"/>
              </w:rPr>
              <w:t>(</w:t>
            </w:r>
            <w:r>
              <w:rPr>
                <w:rFonts w:hint="eastAsia" w:ascii="宋体" w:hAnsi="宋体" w:eastAsia="宋体" w:cs="宋体"/>
                <w:color w:val="333333"/>
                <w:sz w:val="25"/>
                <w:szCs w:val="25"/>
                <w:bdr w:val="none" w:color="auto" w:sz="0" w:space="0"/>
              </w:rPr>
              <w:t>单位</w:t>
            </w:r>
            <w:r>
              <w:rPr>
                <w:rFonts w:hint="eastAsia" w:ascii="微软雅黑" w:hAnsi="微软雅黑" w:eastAsia="微软雅黑" w:cs="微软雅黑"/>
                <w:color w:val="333333"/>
                <w:sz w:val="21"/>
                <w:szCs w:val="21"/>
                <w:bdr w:val="none" w:color="auto" w:sz="0" w:space="0"/>
              </w:rPr>
              <w:t>)</w:t>
            </w:r>
            <w:r>
              <w:rPr>
                <w:rFonts w:hint="eastAsia" w:ascii="宋体" w:hAnsi="宋体" w:eastAsia="宋体" w:cs="宋体"/>
                <w:color w:val="333333"/>
                <w:sz w:val="25"/>
                <w:szCs w:val="25"/>
                <w:bdr w:val="none" w:color="auto" w:sz="0" w:space="0"/>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doub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doub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doub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6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简历</w:t>
            </w: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single" w:color="auto" w:sz="18"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inset"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2685" w:type="dxa"/>
            <w:gridSpan w:val="8"/>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90" w:type="dxa"/>
            <w:gridSpan w:val="1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6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近五年任教年级和学科</w:t>
            </w:r>
          </w:p>
        </w:tc>
        <w:tc>
          <w:tcPr>
            <w:tcW w:w="187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2016</w:t>
            </w:r>
            <w:r>
              <w:rPr>
                <w:rFonts w:hint="eastAsia" w:ascii="宋体" w:hAnsi="宋体" w:eastAsia="宋体" w:cs="宋体"/>
                <w:color w:val="333333"/>
                <w:sz w:val="25"/>
                <w:szCs w:val="25"/>
                <w:bdr w:val="none" w:color="auto" w:sz="0" w:space="0"/>
              </w:rPr>
              <w:t>学年</w:t>
            </w:r>
          </w:p>
        </w:tc>
        <w:tc>
          <w:tcPr>
            <w:tcW w:w="1875"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2017</w:t>
            </w:r>
            <w:r>
              <w:rPr>
                <w:rFonts w:hint="eastAsia" w:ascii="宋体" w:hAnsi="宋体" w:eastAsia="宋体" w:cs="宋体"/>
                <w:color w:val="333333"/>
                <w:sz w:val="25"/>
                <w:szCs w:val="25"/>
                <w:bdr w:val="none" w:color="auto" w:sz="0" w:space="0"/>
              </w:rPr>
              <w:t>学年</w:t>
            </w:r>
          </w:p>
        </w:tc>
        <w:tc>
          <w:tcPr>
            <w:tcW w:w="187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2018</w:t>
            </w:r>
            <w:r>
              <w:rPr>
                <w:rFonts w:hint="eastAsia" w:ascii="宋体" w:hAnsi="宋体" w:eastAsia="宋体" w:cs="宋体"/>
                <w:color w:val="333333"/>
                <w:sz w:val="25"/>
                <w:szCs w:val="25"/>
                <w:bdr w:val="none" w:color="auto" w:sz="0" w:space="0"/>
              </w:rPr>
              <w:t>学年</w:t>
            </w:r>
          </w:p>
        </w:tc>
        <w:tc>
          <w:tcPr>
            <w:tcW w:w="1875"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2019</w:t>
            </w:r>
            <w:r>
              <w:rPr>
                <w:rFonts w:hint="eastAsia" w:ascii="宋体" w:hAnsi="宋体" w:eastAsia="宋体" w:cs="宋体"/>
                <w:color w:val="333333"/>
                <w:sz w:val="25"/>
                <w:szCs w:val="25"/>
                <w:bdr w:val="none" w:color="auto" w:sz="0" w:space="0"/>
              </w:rPr>
              <w:t>学年</w:t>
            </w:r>
          </w:p>
        </w:tc>
        <w:tc>
          <w:tcPr>
            <w:tcW w:w="187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2020</w:t>
            </w:r>
            <w:r>
              <w:rPr>
                <w:rFonts w:hint="eastAsia" w:ascii="宋体" w:hAnsi="宋体" w:eastAsia="宋体" w:cs="宋体"/>
                <w:color w:val="333333"/>
                <w:sz w:val="25"/>
                <w:szCs w:val="25"/>
                <w:bdr w:val="none" w:color="auto" w:sz="0" w:space="0"/>
              </w:rPr>
              <w:t>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187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87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87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87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87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获奖情况（地级市及以上）</w:t>
            </w:r>
          </w:p>
        </w:tc>
        <w:tc>
          <w:tcPr>
            <w:tcW w:w="690"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个人荣誉</w:t>
            </w: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时间</w:t>
            </w: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荣誉名称</w:t>
            </w: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级别</w:t>
            </w: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颁奖单位</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出版或发表专著、论文</w:t>
            </w: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时间</w:t>
            </w: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专著或文章名称</w:t>
            </w: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出版社或刊物</w:t>
            </w: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刊号</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本人承担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2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31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论文获奖</w:t>
            </w: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时间</w:t>
            </w: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论文名称</w:t>
            </w: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级别</w:t>
            </w: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评奖单位</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课题立项研究</w:t>
            </w: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时间</w:t>
            </w: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立项课题名称</w:t>
            </w: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级别</w:t>
            </w: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是否结题</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获得奖项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其他获奖</w:t>
            </w: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时间</w:t>
            </w: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奖项名称</w:t>
            </w: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级别</w:t>
            </w: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评奖单位</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 w:hRule="atLeast"/>
          <w:jc w:val="center"/>
        </w:trPr>
        <w:tc>
          <w:tcPr>
            <w:tcW w:w="63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90" w:type="dxa"/>
            <w:gridSpan w:val="2"/>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84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64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485"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6" w:hRule="atLeast"/>
          <w:jc w:val="center"/>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资格审查意见</w:t>
            </w:r>
          </w:p>
        </w:tc>
        <w:tc>
          <w:tcPr>
            <w:tcW w:w="9390" w:type="dxa"/>
            <w:gridSpan w:val="2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left"/>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需审核以下证明材料：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20"/>
              <w:jc w:val="left"/>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□身份证</w:t>
            </w:r>
            <w:r>
              <w:rPr>
                <w:rFonts w:hint="eastAsia" w:ascii="微软雅黑" w:hAnsi="微软雅黑" w:eastAsia="微软雅黑" w:cs="微软雅黑"/>
                <w:color w:val="333333"/>
                <w:sz w:val="21"/>
                <w:szCs w:val="21"/>
                <w:bdr w:val="none" w:color="auto" w:sz="0" w:space="0"/>
              </w:rPr>
              <w:t>               </w:t>
            </w:r>
            <w:r>
              <w:rPr>
                <w:rFonts w:hint="eastAsia" w:ascii="宋体" w:hAnsi="宋体" w:eastAsia="宋体" w:cs="宋体"/>
                <w:color w:val="333333"/>
                <w:sz w:val="25"/>
                <w:szCs w:val="25"/>
                <w:bdr w:val="none" w:color="auto" w:sz="0" w:space="0"/>
              </w:rPr>
              <w:t>□学历证书</w:t>
            </w:r>
            <w:r>
              <w:rPr>
                <w:rFonts w:hint="eastAsia" w:ascii="微软雅黑" w:hAnsi="微软雅黑" w:eastAsia="微软雅黑" w:cs="微软雅黑"/>
                <w:color w:val="333333"/>
                <w:sz w:val="21"/>
                <w:szCs w:val="21"/>
                <w:bdr w:val="none" w:color="auto" w:sz="0" w:space="0"/>
              </w:rPr>
              <w:t>           </w:t>
            </w:r>
            <w:r>
              <w:rPr>
                <w:rFonts w:hint="eastAsia" w:ascii="宋体" w:hAnsi="宋体" w:eastAsia="宋体" w:cs="宋体"/>
                <w:color w:val="333333"/>
                <w:sz w:val="25"/>
                <w:szCs w:val="25"/>
                <w:bdr w:val="none" w:color="auto" w:sz="0" w:space="0"/>
              </w:rPr>
              <w:t>□职称资格证书</w:t>
            </w:r>
            <w:r>
              <w:rPr>
                <w:rFonts w:hint="eastAsia" w:ascii="微软雅黑" w:hAnsi="微软雅黑" w:eastAsia="微软雅黑" w:cs="微软雅黑"/>
                <w:color w:val="333333"/>
                <w:sz w:val="21"/>
                <w:szCs w:val="21"/>
                <w:bdr w:val="none" w:color="auto" w:sz="0" w:space="0"/>
              </w:rPr>
              <w:t>          </w:t>
            </w:r>
            <w:r>
              <w:rPr>
                <w:rFonts w:hint="eastAsia" w:ascii="宋体" w:hAnsi="宋体" w:eastAsia="宋体" w:cs="宋体"/>
                <w:color w:val="333333"/>
                <w:sz w:val="25"/>
                <w:szCs w:val="25"/>
                <w:bdr w:val="none" w:color="auto" w:sz="0" w:space="0"/>
              </w:rPr>
              <w:t>□教师资格证书</w:t>
            </w:r>
            <w:r>
              <w:rPr>
                <w:rFonts w:hint="eastAsia" w:ascii="微软雅黑" w:hAnsi="微软雅黑" w:eastAsia="微软雅黑" w:cs="微软雅黑"/>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20"/>
              <w:jc w:val="left"/>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□荣誉证书（最高）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审核人：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6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5"/>
                <w:szCs w:val="25"/>
                <w:bdr w:val="none" w:color="auto" w:sz="0" w:space="0"/>
              </w:rPr>
              <w:t>备注</w:t>
            </w:r>
          </w:p>
        </w:tc>
        <w:tc>
          <w:tcPr>
            <w:tcW w:w="9390" w:type="dxa"/>
            <w:gridSpan w:val="2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4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4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4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9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2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0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1"/>
          <w:szCs w:val="21"/>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Style w:val="5"/>
          <w:rFonts w:hint="eastAsia" w:ascii="宋体" w:hAnsi="宋体" w:eastAsia="宋体" w:cs="宋体"/>
          <w:b/>
          <w:i w:val="0"/>
          <w:caps w:val="0"/>
          <w:color w:val="333333"/>
          <w:spacing w:val="0"/>
          <w:sz w:val="24"/>
          <w:szCs w:val="24"/>
          <w:bdr w:val="none" w:color="auto" w:sz="0" w:space="0"/>
          <w:shd w:val="clear" w:fill="FFFFFF"/>
        </w:rPr>
        <w:t>注：获奖情况栏，可视情自行增减调整。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firstLine="420"/>
        <w:rPr>
          <w:rFonts w:hint="eastAsia" w:ascii="微软雅黑" w:hAnsi="微软雅黑" w:eastAsia="微软雅黑" w:cs="微软雅黑"/>
          <w:color w:val="33333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firstLine="420"/>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2"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越城区XX学校面向区内外选调名优教师量化评价标准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20"/>
        <w:jc w:val="center"/>
        <w:rPr>
          <w:rFonts w:hint="eastAsia" w:ascii="微软雅黑" w:hAnsi="微软雅黑" w:eastAsia="微软雅黑" w:cs="微软雅黑"/>
          <w:color w:val="333333"/>
          <w:sz w:val="21"/>
          <w:szCs w:val="21"/>
        </w:rPr>
      </w:pPr>
      <w:r>
        <w:rPr>
          <w:rFonts w:hint="default" w:ascii="方正小标宋简体" w:hAnsi="方正小标宋简体" w:eastAsia="方正小标宋简体" w:cs="方正小标宋简体"/>
          <w:i w:val="0"/>
          <w:caps w:val="0"/>
          <w:color w:val="333333"/>
          <w:spacing w:val="0"/>
          <w:sz w:val="31"/>
          <w:szCs w:val="31"/>
          <w:bdr w:val="none" w:color="auto" w:sz="0" w:space="0"/>
          <w:shd w:val="clear" w:fill="FFFFFF"/>
        </w:rPr>
        <w:t> </w:t>
      </w:r>
    </w:p>
    <w:tbl>
      <w:tblPr>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75"/>
        <w:gridCol w:w="880"/>
        <w:gridCol w:w="4292"/>
        <w:gridCol w:w="416"/>
        <w:gridCol w:w="390"/>
        <w:gridCol w:w="27"/>
        <w:gridCol w:w="375"/>
        <w:gridCol w:w="345"/>
        <w:gridCol w:w="69"/>
        <w:gridCol w:w="311"/>
        <w:gridCol w:w="115"/>
        <w:gridCol w:w="390"/>
        <w:gridCol w:w="390"/>
        <w:gridCol w:w="39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jc w:val="center"/>
        </w:trPr>
        <w:tc>
          <w:tcPr>
            <w:tcW w:w="4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序号</w:t>
            </w:r>
          </w:p>
        </w:tc>
        <w:tc>
          <w:tcPr>
            <w:tcW w:w="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类别</w:t>
            </w:r>
          </w:p>
        </w:tc>
        <w:tc>
          <w:tcPr>
            <w:tcW w:w="50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标准</w:t>
            </w:r>
          </w:p>
        </w:tc>
        <w:tc>
          <w:tcPr>
            <w:tcW w:w="1140"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省级及以上</w:t>
            </w:r>
          </w:p>
        </w:tc>
        <w:tc>
          <w:tcPr>
            <w:tcW w:w="1215"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地（市）级</w:t>
            </w:r>
          </w:p>
        </w:tc>
        <w:tc>
          <w:tcPr>
            <w:tcW w:w="132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县（市、区）级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4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ascii="仿宋_GB2312" w:hAnsi="微软雅黑" w:eastAsia="仿宋_GB2312" w:cs="仿宋_GB2312"/>
                <w:color w:val="333333"/>
                <w:sz w:val="25"/>
                <w:szCs w:val="25"/>
                <w:bdr w:val="none" w:color="auto" w:sz="0" w:space="0"/>
              </w:rPr>
              <w:t>一</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荣誉</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1.党委、政府颁发的综合荣誉</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20</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15</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2.教育行政部门单独颁发的综合荣誉</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15</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8</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3.特级教师，正高级教师</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50</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4.省级名师</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30</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5.地市级名师（含浙派名师培养对象），省教坛新秀</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25</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6.地市级学科带头人、教坛新秀</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20</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7.县级名师，县级学科带头人、教坛新秀</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二</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教育教学能力</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标准</w:t>
            </w:r>
          </w:p>
        </w:tc>
        <w:tc>
          <w:tcPr>
            <w:tcW w:w="4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eastAsia" w:ascii="黑体" w:hAnsi="宋体" w:eastAsia="黑体" w:cs="黑体"/>
                <w:color w:val="333333"/>
                <w:sz w:val="18"/>
                <w:szCs w:val="18"/>
                <w:bdr w:val="none" w:color="auto" w:sz="0" w:space="0"/>
              </w:rPr>
              <w:t>一等</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eastAsia" w:ascii="黑体" w:hAnsi="宋体" w:eastAsia="黑体" w:cs="黑体"/>
                <w:color w:val="333333"/>
                <w:spacing w:val="-15"/>
                <w:sz w:val="18"/>
                <w:szCs w:val="18"/>
                <w:bdr w:val="none" w:color="auto" w:sz="0" w:space="0"/>
              </w:rPr>
              <w:t>二</w:t>
            </w:r>
            <w:r>
              <w:rPr>
                <w:rFonts w:hint="eastAsia" w:ascii="黑体" w:hAnsi="宋体" w:eastAsia="黑体" w:cs="黑体"/>
                <w:color w:val="333333"/>
                <w:sz w:val="18"/>
                <w:szCs w:val="18"/>
                <w:bdr w:val="none" w:color="auto" w:sz="0" w:space="0"/>
              </w:rPr>
              <w:t>等</w:t>
            </w:r>
          </w:p>
        </w:tc>
        <w:tc>
          <w:tcPr>
            <w:tcW w:w="3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5"/>
                <w:szCs w:val="25"/>
              </w:rPr>
            </w:pPr>
            <w:r>
              <w:rPr>
                <w:rFonts w:hint="eastAsia" w:ascii="黑体" w:hAnsi="宋体" w:eastAsia="黑体" w:cs="黑体"/>
                <w:color w:val="333333"/>
                <w:spacing w:val="-15"/>
                <w:sz w:val="18"/>
                <w:szCs w:val="18"/>
                <w:bdr w:val="none" w:color="auto" w:sz="0" w:space="0"/>
              </w:rPr>
              <w:t>三</w:t>
            </w:r>
            <w:r>
              <w:rPr>
                <w:rFonts w:hint="eastAsia" w:ascii="黑体" w:hAnsi="宋体" w:eastAsia="黑体" w:cs="黑体"/>
                <w:color w:val="333333"/>
                <w:sz w:val="18"/>
                <w:szCs w:val="18"/>
                <w:bdr w:val="none" w:color="auto" w:sz="0" w:space="0"/>
              </w:rPr>
              <w:t>等</w:t>
            </w:r>
          </w:p>
        </w:tc>
        <w:tc>
          <w:tcPr>
            <w:tcW w:w="42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5"/>
                <w:szCs w:val="25"/>
              </w:rPr>
            </w:pPr>
            <w:r>
              <w:rPr>
                <w:rFonts w:hint="eastAsia" w:ascii="黑体" w:hAnsi="宋体" w:eastAsia="黑体" w:cs="黑体"/>
                <w:color w:val="333333"/>
                <w:sz w:val="18"/>
                <w:szCs w:val="18"/>
                <w:bdr w:val="none" w:color="auto" w:sz="0" w:space="0"/>
              </w:rPr>
              <w:t>一等</w:t>
            </w:r>
          </w:p>
        </w:tc>
        <w:tc>
          <w:tcPr>
            <w:tcW w:w="4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5"/>
                <w:szCs w:val="25"/>
              </w:rPr>
            </w:pPr>
            <w:r>
              <w:rPr>
                <w:rFonts w:hint="eastAsia" w:ascii="黑体" w:hAnsi="宋体" w:eastAsia="黑体" w:cs="黑体"/>
                <w:color w:val="333333"/>
                <w:spacing w:val="-15"/>
                <w:sz w:val="18"/>
                <w:szCs w:val="18"/>
                <w:bdr w:val="none" w:color="auto" w:sz="0" w:space="0"/>
              </w:rPr>
              <w:t>二</w:t>
            </w:r>
            <w:r>
              <w:rPr>
                <w:rFonts w:hint="eastAsia" w:ascii="黑体" w:hAnsi="宋体" w:eastAsia="黑体" w:cs="黑体"/>
                <w:color w:val="333333"/>
                <w:sz w:val="18"/>
                <w:szCs w:val="18"/>
                <w:bdr w:val="none" w:color="auto" w:sz="0" w:space="0"/>
              </w:rPr>
              <w:t>等</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5"/>
                <w:szCs w:val="25"/>
              </w:rPr>
            </w:pPr>
            <w:r>
              <w:rPr>
                <w:rFonts w:hint="eastAsia" w:ascii="黑体" w:hAnsi="宋体" w:eastAsia="黑体" w:cs="黑体"/>
                <w:color w:val="333333"/>
                <w:spacing w:val="-15"/>
                <w:sz w:val="18"/>
                <w:szCs w:val="18"/>
                <w:bdr w:val="none" w:color="auto" w:sz="0" w:space="0"/>
              </w:rPr>
              <w:t>三</w:t>
            </w:r>
            <w:r>
              <w:rPr>
                <w:rFonts w:hint="eastAsia" w:ascii="黑体" w:hAnsi="宋体" w:eastAsia="黑体" w:cs="黑体"/>
                <w:color w:val="333333"/>
                <w:sz w:val="18"/>
                <w:szCs w:val="18"/>
                <w:bdr w:val="none" w:color="auto" w:sz="0" w:space="0"/>
              </w:rPr>
              <w:t>等</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一等</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pacing w:val="-15"/>
                <w:sz w:val="18"/>
                <w:szCs w:val="18"/>
                <w:bdr w:val="none" w:color="auto" w:sz="0" w:space="0"/>
              </w:rPr>
              <w:t>二</w:t>
            </w:r>
            <w:r>
              <w:rPr>
                <w:rFonts w:hint="eastAsia" w:ascii="黑体" w:hAnsi="宋体" w:eastAsia="黑体" w:cs="黑体"/>
                <w:color w:val="333333"/>
                <w:sz w:val="18"/>
                <w:szCs w:val="18"/>
                <w:bdr w:val="none" w:color="auto" w:sz="0" w:space="0"/>
              </w:rPr>
              <w:t>等</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pacing w:val="-15"/>
                <w:sz w:val="18"/>
                <w:szCs w:val="18"/>
                <w:bdr w:val="none" w:color="auto" w:sz="0" w:space="0"/>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1.承担教学业务部门主办的教学研讨活动中的公开课或讲座，每次分别计</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2.教学业务部门主办的课堂教学评优（含教学基本功比武）每次分别计（一师一优课降级计分，录像课减半计分）</w:t>
            </w:r>
          </w:p>
        </w:tc>
        <w:tc>
          <w:tcPr>
            <w:tcW w:w="4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10</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7</w:t>
            </w:r>
          </w:p>
        </w:tc>
        <w:tc>
          <w:tcPr>
            <w:tcW w:w="3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w:t>
            </w:r>
          </w:p>
        </w:tc>
        <w:tc>
          <w:tcPr>
            <w:tcW w:w="42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7</w:t>
            </w:r>
          </w:p>
        </w:tc>
        <w:tc>
          <w:tcPr>
            <w:tcW w:w="4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3.与申报学科相关的省、市、区 教科规划或教改项目立项课题的结题(负责人或执笔人)每项分别计</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4.与申报学科相关的省、市、区 教科规划或教学研究立项课题成果获奖(负责人或执笔人)每项分别计</w:t>
            </w:r>
          </w:p>
        </w:tc>
        <w:tc>
          <w:tcPr>
            <w:tcW w:w="4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8</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w:t>
            </w:r>
          </w:p>
        </w:tc>
        <w:tc>
          <w:tcPr>
            <w:tcW w:w="3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w:t>
            </w:r>
          </w:p>
        </w:tc>
        <w:tc>
          <w:tcPr>
            <w:tcW w:w="42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w:t>
            </w:r>
          </w:p>
        </w:tc>
        <w:tc>
          <w:tcPr>
            <w:tcW w:w="4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5.教学业务部门主办与申报学科相关的论文评比每篇计（案例、微课或教学软件等减半计分）（如德育、考试与评价等非申报学科类的专项论文减半计分）</w:t>
            </w:r>
          </w:p>
        </w:tc>
        <w:tc>
          <w:tcPr>
            <w:tcW w:w="4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8</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5</w:t>
            </w:r>
          </w:p>
        </w:tc>
        <w:tc>
          <w:tcPr>
            <w:tcW w:w="3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3</w:t>
            </w:r>
          </w:p>
        </w:tc>
        <w:tc>
          <w:tcPr>
            <w:tcW w:w="42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5</w:t>
            </w:r>
          </w:p>
        </w:tc>
        <w:tc>
          <w:tcPr>
            <w:tcW w:w="4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6.精品课程（群）、微课程，主要负责人每项计</w:t>
            </w:r>
          </w:p>
        </w:tc>
        <w:tc>
          <w:tcPr>
            <w:tcW w:w="4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5</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3</w:t>
            </w:r>
          </w:p>
        </w:tc>
        <w:tc>
          <w:tcPr>
            <w:tcW w:w="3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2</w:t>
            </w:r>
          </w:p>
        </w:tc>
        <w:tc>
          <w:tcPr>
            <w:tcW w:w="42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3</w:t>
            </w:r>
          </w:p>
        </w:tc>
        <w:tc>
          <w:tcPr>
            <w:tcW w:w="43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7.在公开刊物(不含增刊、论文集)发表2000字以上的教学论文，每篇分别计（教学设计、案例或课堂实录减半）</w:t>
            </w:r>
          </w:p>
        </w:tc>
        <w:tc>
          <w:tcPr>
            <w:tcW w:w="3690" w:type="dxa"/>
            <w:gridSpan w:val="1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2000字计1分，每多1000字加1分，最多4分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8.独立编写正式出版的本学科专著、或教师指导用书。主编但不独著（拼盘式）的正式出版物（含校本课程）减半计分。</w:t>
            </w:r>
          </w:p>
        </w:tc>
        <w:tc>
          <w:tcPr>
            <w:tcW w:w="3690" w:type="dxa"/>
            <w:gridSpan w:val="1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10分/种（套）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9.参与由教学业务部门组织的教学用书编写（不含习题集），并正式出版。</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3</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2</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4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三</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指导学生</w:t>
            </w: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所带班级被评为先进班集体</w:t>
            </w:r>
          </w:p>
        </w:tc>
        <w:tc>
          <w:tcPr>
            <w:tcW w:w="1140"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8</w:t>
            </w:r>
          </w:p>
        </w:tc>
        <w:tc>
          <w:tcPr>
            <w:tcW w:w="1215" w:type="dxa"/>
            <w:gridSpan w:val="5"/>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5</w:t>
            </w:r>
          </w:p>
        </w:tc>
        <w:tc>
          <w:tcPr>
            <w:tcW w:w="132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19"/>
                <w:szCs w:val="19"/>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50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教育行政或业务部门主办，与申报学科相关（或德育、心理健康教育、综合实践等），每人次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225" w:firstLine="42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（指导的同一学生获奖最多不超过10分）</w:t>
            </w:r>
          </w:p>
        </w:tc>
        <w:tc>
          <w:tcPr>
            <w:tcW w:w="4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5</w:t>
            </w:r>
          </w:p>
        </w:tc>
        <w:tc>
          <w:tcPr>
            <w:tcW w:w="40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3</w:t>
            </w:r>
          </w:p>
        </w:tc>
        <w:tc>
          <w:tcPr>
            <w:tcW w:w="31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2</w:t>
            </w:r>
          </w:p>
        </w:tc>
        <w:tc>
          <w:tcPr>
            <w:tcW w:w="3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3</w:t>
            </w:r>
          </w:p>
        </w:tc>
        <w:tc>
          <w:tcPr>
            <w:tcW w:w="39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2</w:t>
            </w:r>
          </w:p>
        </w:tc>
        <w:tc>
          <w:tcPr>
            <w:tcW w:w="48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25"/>
                <w:szCs w:val="25"/>
                <w:bdr w:val="none" w:color="auto" w:sz="0" w:space="0"/>
              </w:rPr>
              <w:t>1</w:t>
            </w:r>
          </w:p>
        </w:tc>
        <w:tc>
          <w:tcPr>
            <w:tcW w:w="39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19"/>
                <w:szCs w:val="19"/>
                <w:bdr w:val="none" w:color="auto" w:sz="0" w:space="0"/>
              </w:rPr>
              <w:t>2</w:t>
            </w:r>
          </w:p>
        </w:tc>
        <w:tc>
          <w:tcPr>
            <w:tcW w:w="3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19"/>
                <w:szCs w:val="19"/>
                <w:bdr w:val="none" w:color="auto" w:sz="0" w:space="0"/>
              </w:rPr>
              <w:t>1</w:t>
            </w:r>
          </w:p>
        </w:tc>
        <w:tc>
          <w:tcPr>
            <w:tcW w:w="5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5"/>
                <w:szCs w:val="25"/>
              </w:rPr>
            </w:pPr>
            <w:r>
              <w:rPr>
                <w:rFonts w:hint="default" w:ascii="仿宋_GB2312" w:hAnsi="微软雅黑" w:eastAsia="仿宋_GB2312" w:cs="仿宋_GB2312"/>
                <w:color w:val="333333"/>
                <w:sz w:val="19"/>
                <w:szCs w:val="19"/>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4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49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4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1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3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5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20"/>
        <w:rPr>
          <w:rFonts w:hint="eastAsia" w:ascii="微软雅黑" w:hAnsi="微软雅黑" w:eastAsia="微软雅黑" w:cs="微软雅黑"/>
          <w:color w:val="333333"/>
          <w:sz w:val="21"/>
          <w:szCs w:val="21"/>
        </w:rPr>
      </w:pPr>
      <w:r>
        <w:rPr>
          <w:rStyle w:val="5"/>
          <w:rFonts w:hint="default" w:ascii="仿宋_GB2312" w:hAnsi="微软雅黑" w:eastAsia="仿宋_GB2312" w:cs="仿宋_GB2312"/>
          <w:b/>
          <w:i w:val="0"/>
          <w:caps w:val="0"/>
          <w:color w:val="333333"/>
          <w:spacing w:val="0"/>
          <w:sz w:val="24"/>
          <w:szCs w:val="24"/>
          <w:bdr w:val="none" w:color="auto" w:sz="0" w:space="0"/>
          <w:shd w:val="clear" w:fill="FFFFFF"/>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8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4"/>
          <w:szCs w:val="24"/>
          <w:bdr w:val="none" w:color="auto" w:sz="0" w:space="0"/>
          <w:shd w:val="clear" w:fill="FFFFFF"/>
        </w:rPr>
        <w:t>1</w:t>
      </w:r>
      <w:r>
        <w:rPr>
          <w:rFonts w:hint="default" w:ascii="仿宋_GB2312" w:hAnsi="微软雅黑" w:eastAsia="仿宋_GB2312" w:cs="仿宋_GB2312"/>
          <w:i w:val="0"/>
          <w:caps w:val="0"/>
          <w:color w:val="333333"/>
          <w:spacing w:val="0"/>
          <w:sz w:val="24"/>
          <w:szCs w:val="24"/>
          <w:bdr w:val="none" w:color="auto" w:sz="0" w:space="0"/>
          <w:shd w:val="clear" w:fill="FFFFFF"/>
        </w:rPr>
        <w:t>．第二、三项计核内容为</w:t>
      </w:r>
      <w:r>
        <w:rPr>
          <w:rFonts w:hint="eastAsia" w:ascii="微软雅黑" w:hAnsi="微软雅黑" w:eastAsia="微软雅黑" w:cs="微软雅黑"/>
          <w:i w:val="0"/>
          <w:caps w:val="0"/>
          <w:color w:val="333333"/>
          <w:spacing w:val="0"/>
          <w:sz w:val="24"/>
          <w:szCs w:val="24"/>
          <w:bdr w:val="none" w:color="auto" w:sz="0" w:space="0"/>
          <w:shd w:val="clear" w:fill="FFFFFF"/>
        </w:rPr>
        <w:t>2010</w:t>
      </w:r>
      <w:r>
        <w:rPr>
          <w:rFonts w:hint="default" w:ascii="仿宋_GB2312" w:hAnsi="微软雅黑" w:eastAsia="仿宋_GB2312" w:cs="仿宋_GB2312"/>
          <w:i w:val="0"/>
          <w:caps w:val="0"/>
          <w:color w:val="333333"/>
          <w:spacing w:val="0"/>
          <w:sz w:val="24"/>
          <w:szCs w:val="24"/>
          <w:bdr w:val="none" w:color="auto" w:sz="0" w:space="0"/>
          <w:shd w:val="clear" w:fill="FFFFFF"/>
        </w:rPr>
        <w:t>年</w:t>
      </w:r>
      <w:r>
        <w:rPr>
          <w:rFonts w:hint="eastAsia" w:ascii="微软雅黑" w:hAnsi="微软雅黑" w:eastAsia="微软雅黑" w:cs="微软雅黑"/>
          <w:i w:val="0"/>
          <w:caps w:val="0"/>
          <w:color w:val="333333"/>
          <w:spacing w:val="0"/>
          <w:sz w:val="24"/>
          <w:szCs w:val="24"/>
          <w:bdr w:val="none" w:color="auto" w:sz="0" w:space="0"/>
          <w:shd w:val="clear" w:fill="FFFFFF"/>
        </w:rPr>
        <w:t>1</w:t>
      </w:r>
      <w:r>
        <w:rPr>
          <w:rFonts w:hint="default" w:ascii="仿宋_GB2312" w:hAnsi="微软雅黑" w:eastAsia="仿宋_GB2312" w:cs="仿宋_GB2312"/>
          <w:i w:val="0"/>
          <w:caps w:val="0"/>
          <w:color w:val="333333"/>
          <w:spacing w:val="0"/>
          <w:sz w:val="24"/>
          <w:szCs w:val="24"/>
          <w:bdr w:val="none" w:color="auto" w:sz="0" w:space="0"/>
          <w:shd w:val="clear" w:fill="FFFFFF"/>
        </w:rPr>
        <w:t>月</w:t>
      </w:r>
      <w:r>
        <w:rPr>
          <w:rFonts w:hint="eastAsia" w:ascii="微软雅黑" w:hAnsi="微软雅黑" w:eastAsia="微软雅黑" w:cs="微软雅黑"/>
          <w:i w:val="0"/>
          <w:caps w:val="0"/>
          <w:color w:val="333333"/>
          <w:spacing w:val="0"/>
          <w:sz w:val="24"/>
          <w:szCs w:val="24"/>
          <w:bdr w:val="none" w:color="auto" w:sz="0" w:space="0"/>
          <w:shd w:val="clear" w:fill="FFFFFF"/>
        </w:rPr>
        <w:t>1</w:t>
      </w:r>
      <w:r>
        <w:rPr>
          <w:rFonts w:hint="default" w:ascii="仿宋_GB2312" w:hAnsi="微软雅黑" w:eastAsia="仿宋_GB2312" w:cs="仿宋_GB2312"/>
          <w:i w:val="0"/>
          <w:caps w:val="0"/>
          <w:color w:val="333333"/>
          <w:spacing w:val="0"/>
          <w:sz w:val="24"/>
          <w:szCs w:val="24"/>
          <w:bdr w:val="none" w:color="auto" w:sz="0" w:space="0"/>
          <w:shd w:val="clear" w:fill="FFFFFF"/>
        </w:rPr>
        <w:t>日以来获得的。同年度、同项目获奖只计最高分，不累加。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8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4"/>
          <w:szCs w:val="24"/>
          <w:bdr w:val="none" w:color="auto" w:sz="0" w:space="0"/>
          <w:shd w:val="clear" w:fill="FFFFFF"/>
        </w:rPr>
        <w:t>2</w:t>
      </w:r>
      <w:r>
        <w:rPr>
          <w:rFonts w:hint="default" w:ascii="仿宋_GB2312" w:hAnsi="微软雅黑" w:eastAsia="仿宋_GB2312" w:cs="仿宋_GB2312"/>
          <w:i w:val="0"/>
          <w:caps w:val="0"/>
          <w:color w:val="333333"/>
          <w:spacing w:val="0"/>
          <w:sz w:val="24"/>
          <w:szCs w:val="24"/>
          <w:bdr w:val="none" w:color="auto" w:sz="0" w:space="0"/>
          <w:shd w:val="clear" w:fill="FFFFFF"/>
        </w:rPr>
        <w:t>．综合业绩考核按</w:t>
      </w:r>
      <w:r>
        <w:rPr>
          <w:rFonts w:hint="eastAsia" w:ascii="微软雅黑" w:hAnsi="微软雅黑" w:eastAsia="微软雅黑" w:cs="微软雅黑"/>
          <w:i w:val="0"/>
          <w:caps w:val="0"/>
          <w:color w:val="333333"/>
          <w:spacing w:val="0"/>
          <w:sz w:val="24"/>
          <w:szCs w:val="24"/>
          <w:bdr w:val="none" w:color="auto" w:sz="0" w:space="0"/>
          <w:shd w:val="clear" w:fill="FFFFFF"/>
        </w:rPr>
        <w:t>40%</w:t>
      </w:r>
      <w:r>
        <w:rPr>
          <w:rFonts w:hint="default" w:ascii="仿宋_GB2312" w:hAnsi="微软雅黑" w:eastAsia="仿宋_GB2312" w:cs="仿宋_GB2312"/>
          <w:i w:val="0"/>
          <w:caps w:val="0"/>
          <w:color w:val="333333"/>
          <w:spacing w:val="0"/>
          <w:sz w:val="24"/>
          <w:szCs w:val="24"/>
          <w:bdr w:val="none" w:color="auto" w:sz="0" w:space="0"/>
          <w:shd w:val="clear" w:fill="FFFFFF"/>
        </w:rPr>
        <w:t>比例计入总分</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default" w:ascii="仿宋_GB2312" w:hAnsi="微软雅黑" w:eastAsia="仿宋_GB2312" w:cs="仿宋_GB2312"/>
          <w:i w:val="0"/>
          <w:caps w:val="0"/>
          <w:color w:val="333333"/>
          <w:spacing w:val="0"/>
          <w:sz w:val="24"/>
          <w:szCs w:val="24"/>
          <w:bdr w:val="none" w:color="auto" w:sz="0" w:space="0"/>
          <w:shd w:val="clear" w:fill="FFFFFF"/>
        </w:rPr>
        <w:t>，综合业绩总分最高者获</w:t>
      </w:r>
      <w:r>
        <w:rPr>
          <w:rFonts w:hint="eastAsia" w:ascii="微软雅黑" w:hAnsi="微软雅黑" w:eastAsia="微软雅黑" w:cs="微软雅黑"/>
          <w:i w:val="0"/>
          <w:caps w:val="0"/>
          <w:color w:val="333333"/>
          <w:spacing w:val="0"/>
          <w:sz w:val="24"/>
          <w:szCs w:val="24"/>
          <w:bdr w:val="none" w:color="auto" w:sz="0" w:space="0"/>
          <w:shd w:val="clear" w:fill="FFFFFF"/>
        </w:rPr>
        <w:t>40</w:t>
      </w:r>
      <w:r>
        <w:rPr>
          <w:rFonts w:hint="default" w:ascii="仿宋_GB2312" w:hAnsi="微软雅黑" w:eastAsia="仿宋_GB2312" w:cs="仿宋_GB2312"/>
          <w:i w:val="0"/>
          <w:caps w:val="0"/>
          <w:color w:val="333333"/>
          <w:spacing w:val="0"/>
          <w:sz w:val="24"/>
          <w:szCs w:val="24"/>
          <w:bdr w:val="none" w:color="auto" w:sz="0" w:space="0"/>
          <w:shd w:val="clear" w:fill="FFFFFF"/>
        </w:rPr>
        <w:t>分，其他申报对象的业绩分计算公式为：</w:t>
      </w:r>
      <w:r>
        <w:rPr>
          <w:rFonts w:hint="eastAsia" w:ascii="微软雅黑" w:hAnsi="微软雅黑" w:eastAsia="微软雅黑" w:cs="微软雅黑"/>
          <w:i w:val="0"/>
          <w:caps w:val="0"/>
          <w:color w:val="333333"/>
          <w:spacing w:val="0"/>
          <w:sz w:val="24"/>
          <w:szCs w:val="24"/>
          <w:bdr w:val="none" w:color="auto" w:sz="0" w:space="0"/>
          <w:shd w:val="clear" w:fill="FFFFFF"/>
        </w:rPr>
        <w:t>40</w:t>
      </w:r>
      <w:r>
        <w:rPr>
          <w:rFonts w:hint="default" w:ascii="仿宋_GB2312" w:hAnsi="微软雅黑" w:eastAsia="仿宋_GB2312" w:cs="仿宋_GB2312"/>
          <w:i w:val="0"/>
          <w:caps w:val="0"/>
          <w:color w:val="333333"/>
          <w:spacing w:val="0"/>
          <w:sz w:val="24"/>
          <w:szCs w:val="24"/>
          <w:bdr w:val="none" w:color="auto" w:sz="0" w:space="0"/>
          <w:shd w:val="clear" w:fill="FFFFFF"/>
        </w:rPr>
        <w:t>÷最高者业绩总分×申报者业绩总分。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5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firstLine="420"/>
        <w:rPr>
          <w:rFonts w:hint="eastAsia" w:ascii="微软雅黑" w:hAnsi="微软雅黑" w:eastAsia="微软雅黑" w:cs="微软雅黑"/>
          <w:color w:val="33333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55" w:lineRule="atLeast"/>
        <w:ind w:left="0" w:right="0" w:firstLine="420"/>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2" w:beforeAutospacing="0" w:after="0" w:afterAutospacing="0" w:line="600" w:lineRule="atLeast"/>
        <w:ind w:left="0" w:right="0" w:firstLine="420"/>
        <w:jc w:val="center"/>
        <w:rPr>
          <w:rFonts w:hint="eastAsia" w:ascii="微软雅黑" w:hAnsi="微软雅黑" w:eastAsia="微软雅黑" w:cs="微软雅黑"/>
          <w:color w:val="333333"/>
          <w:sz w:val="21"/>
          <w:szCs w:val="21"/>
        </w:rPr>
      </w:pPr>
      <w:r>
        <w:rPr>
          <w:rFonts w:hint="default" w:ascii="方正小标宋简体" w:hAnsi="方正小标宋简体" w:eastAsia="方正小标宋简体" w:cs="方正小标宋简体"/>
          <w:i w:val="0"/>
          <w:caps w:val="0"/>
          <w:color w:val="333333"/>
          <w:spacing w:val="0"/>
          <w:sz w:val="36"/>
          <w:szCs w:val="36"/>
          <w:bdr w:val="none" w:color="auto" w:sz="0" w:space="0"/>
          <w:shd w:val="clear" w:fill="FFFFFF"/>
        </w:rPr>
        <w:t>越城区XX学校面向区内外选调名优教师量化评分表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20"/>
        <w:rPr>
          <w:rFonts w:hint="eastAsia" w:ascii="微软雅黑" w:hAnsi="微软雅黑" w:eastAsia="微软雅黑" w:cs="微软雅黑"/>
          <w:color w:val="333333"/>
          <w:sz w:val="21"/>
          <w:szCs w:val="21"/>
        </w:rPr>
      </w:pPr>
      <w:r>
        <w:rPr>
          <w:rFonts w:hint="default" w:ascii="方正小标宋简体" w:hAnsi="方正小标宋简体" w:eastAsia="方正小标宋简体" w:cs="方正小标宋简体"/>
          <w:i w:val="0"/>
          <w:caps w:val="0"/>
          <w:color w:val="333333"/>
          <w:spacing w:val="0"/>
          <w:sz w:val="31"/>
          <w:szCs w:val="31"/>
          <w:bdr w:val="none" w:color="auto" w:sz="0" w:space="0"/>
          <w:shd w:val="clear" w:fill="FFFFFF"/>
        </w:rPr>
        <w:t> </w:t>
      </w:r>
    </w:p>
    <w:tbl>
      <w:tblPr>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79"/>
        <w:gridCol w:w="880"/>
        <w:gridCol w:w="6448"/>
        <w:gridCol w:w="743"/>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1" w:hRule="atLeast"/>
          <w:jc w:val="center"/>
        </w:trPr>
        <w:tc>
          <w:tcPr>
            <w:tcW w:w="4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序号</w:t>
            </w:r>
          </w:p>
        </w:tc>
        <w:tc>
          <w:tcPr>
            <w:tcW w:w="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类别</w:t>
            </w:r>
          </w:p>
        </w:tc>
        <w:tc>
          <w:tcPr>
            <w:tcW w:w="68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标准</w:t>
            </w:r>
          </w:p>
        </w:tc>
        <w:tc>
          <w:tcPr>
            <w:tcW w:w="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自评得分</w:t>
            </w:r>
          </w:p>
        </w:tc>
        <w:tc>
          <w:tcPr>
            <w:tcW w:w="6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考核得分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一</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荣誉</w:t>
            </w: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1.党委、政府颁发的综合荣誉</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2.教育行政部门单独颁发的综合荣誉</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3.特级教师，正高级教师</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4.省级名师</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5.地市级名师（含浙派名师培养对象），省教坛新秀</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6.地市级学科带头人、教坛新秀</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7.县级名师，县级学科带头人、教坛新秀</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4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二</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教育教学能力</w:t>
            </w: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25"/>
                <w:szCs w:val="25"/>
                <w:bdr w:val="none" w:color="auto" w:sz="0" w:space="0"/>
              </w:rPr>
              <w:t>标准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1.承担教学业务部门主办的教学研讨活动中的公开课或讲座，每次分别计</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2.教学业务部门主办的课堂教学评优（含教学基本功比武）每次分别计（一师一优课降级计分，录像课减半计分）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3.与申报学科相关的省、市、区 教科规划或教改项目立项课题的结题(负责人或执笔人)每项分别计</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4.与申报学科相关的省、市、区 教科规划或教学研究立项课题成果获奖(负责人或执笔人)每项分别计</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5.教学业务部门主办与申报学科相关的论文评比每篇计（案例、微课或教学软件等减半计分）（如德育、考试与评价等非申报学科类的专项论文减半计分）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6.精品课程（群）、微课程，主要负责人每项计</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7.在公开刊物(不含增刊、论文集)发表2000字以上的教学论文，每篇分别计（教学设计、案例或课堂实录减半）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8.独立编写正式出版的本学科专著、或教师指导用书。主编但不独著（拼盘式）的正式出版物（含校本课程）减半计分。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9.参与由教学业务部门组织的教学用书编写（不含习题集），并正式出版。</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4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三</w:t>
            </w:r>
          </w:p>
        </w:tc>
        <w:tc>
          <w:tcPr>
            <w:tcW w:w="4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指导学生</w:t>
            </w: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1.所带班级被评为先进班集体</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4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4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5"/>
                <w:szCs w:val="25"/>
              </w:rPr>
            </w:pPr>
          </w:p>
        </w:tc>
        <w:tc>
          <w:tcPr>
            <w:tcW w:w="68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2.教育行政或业务部门主办，与申报学科相关（或德育、心理健康教育、综合实践等），每人次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225" w:firstLine="420"/>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25"/>
                <w:szCs w:val="25"/>
                <w:bdr w:val="none" w:color="auto" w:sz="0" w:space="0"/>
              </w:rPr>
              <w:t>（指导的同一学生获奖最多不超过10分）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600" w:lineRule="atLeast"/>
              <w:ind w:left="0" w:right="0"/>
              <w:jc w:val="left"/>
              <w:rPr>
                <w:rFonts w:hint="eastAsia" w:ascii="微软雅黑" w:hAnsi="微软雅黑" w:eastAsia="微软雅黑" w:cs="微软雅黑"/>
                <w:color w:val="333333"/>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20"/>
        <w:rPr>
          <w:rFonts w:hint="eastAsia" w:ascii="微软雅黑" w:hAnsi="微软雅黑" w:eastAsia="微软雅黑" w:cs="微软雅黑"/>
          <w:color w:val="333333"/>
          <w:sz w:val="21"/>
          <w:szCs w:val="21"/>
        </w:rPr>
      </w:pPr>
      <w:r>
        <w:rPr>
          <w:rStyle w:val="5"/>
          <w:rFonts w:hint="default" w:ascii="仿宋_GB2312" w:hAnsi="微软雅黑" w:eastAsia="仿宋_GB2312" w:cs="仿宋_GB2312"/>
          <w:b/>
          <w:i w:val="0"/>
          <w:caps w:val="0"/>
          <w:color w:val="333333"/>
          <w:spacing w:val="0"/>
          <w:sz w:val="24"/>
          <w:szCs w:val="24"/>
          <w:bdr w:val="none" w:color="auto" w:sz="0" w:space="0"/>
          <w:shd w:val="clear" w:fill="FFFFFF"/>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8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4"/>
          <w:szCs w:val="24"/>
          <w:bdr w:val="none" w:color="auto" w:sz="0" w:space="0"/>
          <w:shd w:val="clear" w:fill="FFFFFF"/>
        </w:rPr>
        <w:t>1</w:t>
      </w:r>
      <w:r>
        <w:rPr>
          <w:rFonts w:hint="default" w:ascii="仿宋_GB2312" w:hAnsi="微软雅黑" w:eastAsia="仿宋_GB2312" w:cs="仿宋_GB2312"/>
          <w:i w:val="0"/>
          <w:caps w:val="0"/>
          <w:color w:val="333333"/>
          <w:spacing w:val="0"/>
          <w:sz w:val="24"/>
          <w:szCs w:val="24"/>
          <w:bdr w:val="none" w:color="auto" w:sz="0" w:space="0"/>
          <w:shd w:val="clear" w:fill="FFFFFF"/>
        </w:rPr>
        <w:t>．第二、三项计核内容为</w:t>
      </w:r>
      <w:r>
        <w:rPr>
          <w:rFonts w:hint="eastAsia" w:ascii="微软雅黑" w:hAnsi="微软雅黑" w:eastAsia="微软雅黑" w:cs="微软雅黑"/>
          <w:i w:val="0"/>
          <w:caps w:val="0"/>
          <w:color w:val="333333"/>
          <w:spacing w:val="0"/>
          <w:sz w:val="24"/>
          <w:szCs w:val="24"/>
          <w:bdr w:val="none" w:color="auto" w:sz="0" w:space="0"/>
          <w:shd w:val="clear" w:fill="FFFFFF"/>
        </w:rPr>
        <w:t>2010</w:t>
      </w:r>
      <w:r>
        <w:rPr>
          <w:rFonts w:hint="default" w:ascii="仿宋_GB2312" w:hAnsi="微软雅黑" w:eastAsia="仿宋_GB2312" w:cs="仿宋_GB2312"/>
          <w:i w:val="0"/>
          <w:caps w:val="0"/>
          <w:color w:val="333333"/>
          <w:spacing w:val="0"/>
          <w:sz w:val="24"/>
          <w:szCs w:val="24"/>
          <w:bdr w:val="none" w:color="auto" w:sz="0" w:space="0"/>
          <w:shd w:val="clear" w:fill="FFFFFF"/>
        </w:rPr>
        <w:t>年</w:t>
      </w:r>
      <w:r>
        <w:rPr>
          <w:rFonts w:hint="eastAsia" w:ascii="微软雅黑" w:hAnsi="微软雅黑" w:eastAsia="微软雅黑" w:cs="微软雅黑"/>
          <w:i w:val="0"/>
          <w:caps w:val="0"/>
          <w:color w:val="333333"/>
          <w:spacing w:val="0"/>
          <w:sz w:val="24"/>
          <w:szCs w:val="24"/>
          <w:bdr w:val="none" w:color="auto" w:sz="0" w:space="0"/>
          <w:shd w:val="clear" w:fill="FFFFFF"/>
        </w:rPr>
        <w:t>1</w:t>
      </w:r>
      <w:r>
        <w:rPr>
          <w:rFonts w:hint="default" w:ascii="仿宋_GB2312" w:hAnsi="微软雅黑" w:eastAsia="仿宋_GB2312" w:cs="仿宋_GB2312"/>
          <w:i w:val="0"/>
          <w:caps w:val="0"/>
          <w:color w:val="333333"/>
          <w:spacing w:val="0"/>
          <w:sz w:val="24"/>
          <w:szCs w:val="24"/>
          <w:bdr w:val="none" w:color="auto" w:sz="0" w:space="0"/>
          <w:shd w:val="clear" w:fill="FFFFFF"/>
        </w:rPr>
        <w:t>月</w:t>
      </w:r>
      <w:r>
        <w:rPr>
          <w:rFonts w:hint="eastAsia" w:ascii="微软雅黑" w:hAnsi="微软雅黑" w:eastAsia="微软雅黑" w:cs="微软雅黑"/>
          <w:i w:val="0"/>
          <w:caps w:val="0"/>
          <w:color w:val="333333"/>
          <w:spacing w:val="0"/>
          <w:sz w:val="24"/>
          <w:szCs w:val="24"/>
          <w:bdr w:val="none" w:color="auto" w:sz="0" w:space="0"/>
          <w:shd w:val="clear" w:fill="FFFFFF"/>
        </w:rPr>
        <w:t>1</w:t>
      </w:r>
      <w:r>
        <w:rPr>
          <w:rFonts w:hint="default" w:ascii="仿宋_GB2312" w:hAnsi="微软雅黑" w:eastAsia="仿宋_GB2312" w:cs="仿宋_GB2312"/>
          <w:i w:val="0"/>
          <w:caps w:val="0"/>
          <w:color w:val="333333"/>
          <w:spacing w:val="0"/>
          <w:sz w:val="24"/>
          <w:szCs w:val="24"/>
          <w:bdr w:val="none" w:color="auto" w:sz="0" w:space="0"/>
          <w:shd w:val="clear" w:fill="FFFFFF"/>
        </w:rPr>
        <w:t>日以来获得的。同年度、同项目获奖只计最高分，不累加。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8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4"/>
          <w:szCs w:val="24"/>
          <w:bdr w:val="none" w:color="auto" w:sz="0" w:space="0"/>
          <w:shd w:val="clear" w:fill="FFFFFF"/>
        </w:rPr>
        <w:t>2</w:t>
      </w:r>
      <w:r>
        <w:rPr>
          <w:rFonts w:hint="default" w:ascii="仿宋_GB2312" w:hAnsi="微软雅黑" w:eastAsia="仿宋_GB2312" w:cs="仿宋_GB2312"/>
          <w:i w:val="0"/>
          <w:caps w:val="0"/>
          <w:color w:val="333333"/>
          <w:spacing w:val="0"/>
          <w:sz w:val="24"/>
          <w:szCs w:val="24"/>
          <w:bdr w:val="none" w:color="auto" w:sz="0" w:space="0"/>
          <w:shd w:val="clear" w:fill="FFFFFF"/>
        </w:rPr>
        <w:t>．综合业绩考核按</w:t>
      </w:r>
      <w:r>
        <w:rPr>
          <w:rFonts w:hint="eastAsia" w:ascii="微软雅黑" w:hAnsi="微软雅黑" w:eastAsia="微软雅黑" w:cs="微软雅黑"/>
          <w:i w:val="0"/>
          <w:caps w:val="0"/>
          <w:color w:val="333333"/>
          <w:spacing w:val="0"/>
          <w:sz w:val="24"/>
          <w:szCs w:val="24"/>
          <w:bdr w:val="none" w:color="auto" w:sz="0" w:space="0"/>
          <w:shd w:val="clear" w:fill="FFFFFF"/>
        </w:rPr>
        <w:t>40%</w:t>
      </w:r>
      <w:r>
        <w:rPr>
          <w:rFonts w:hint="default" w:ascii="仿宋_GB2312" w:hAnsi="微软雅黑" w:eastAsia="仿宋_GB2312" w:cs="仿宋_GB2312"/>
          <w:i w:val="0"/>
          <w:caps w:val="0"/>
          <w:color w:val="333333"/>
          <w:spacing w:val="0"/>
          <w:sz w:val="24"/>
          <w:szCs w:val="24"/>
          <w:bdr w:val="none" w:color="auto" w:sz="0" w:space="0"/>
          <w:shd w:val="clear" w:fill="FFFFFF"/>
        </w:rPr>
        <w:t>比例计入总分，综合业绩总分最高者获</w:t>
      </w:r>
      <w:r>
        <w:rPr>
          <w:rFonts w:hint="eastAsia" w:ascii="微软雅黑" w:hAnsi="微软雅黑" w:eastAsia="微软雅黑" w:cs="微软雅黑"/>
          <w:i w:val="0"/>
          <w:caps w:val="0"/>
          <w:color w:val="333333"/>
          <w:spacing w:val="0"/>
          <w:sz w:val="24"/>
          <w:szCs w:val="24"/>
          <w:bdr w:val="none" w:color="auto" w:sz="0" w:space="0"/>
          <w:shd w:val="clear" w:fill="FFFFFF"/>
        </w:rPr>
        <w:t>40</w:t>
      </w:r>
      <w:r>
        <w:rPr>
          <w:rFonts w:hint="default" w:ascii="仿宋_GB2312" w:hAnsi="微软雅黑" w:eastAsia="仿宋_GB2312" w:cs="仿宋_GB2312"/>
          <w:i w:val="0"/>
          <w:caps w:val="0"/>
          <w:color w:val="333333"/>
          <w:spacing w:val="0"/>
          <w:sz w:val="24"/>
          <w:szCs w:val="24"/>
          <w:bdr w:val="none" w:color="auto" w:sz="0" w:space="0"/>
          <w:shd w:val="clear" w:fill="FFFFFF"/>
        </w:rPr>
        <w:t>分，其他申报对象的业绩分计算公式为：</w:t>
      </w:r>
      <w:r>
        <w:rPr>
          <w:rFonts w:hint="eastAsia" w:ascii="微软雅黑" w:hAnsi="微软雅黑" w:eastAsia="微软雅黑" w:cs="微软雅黑"/>
          <w:i w:val="0"/>
          <w:caps w:val="0"/>
          <w:color w:val="333333"/>
          <w:spacing w:val="0"/>
          <w:sz w:val="24"/>
          <w:szCs w:val="24"/>
          <w:bdr w:val="none" w:color="auto" w:sz="0" w:space="0"/>
          <w:shd w:val="clear" w:fill="FFFFFF"/>
        </w:rPr>
        <w:t>40</w:t>
      </w:r>
      <w:r>
        <w:rPr>
          <w:rFonts w:hint="default" w:ascii="仿宋_GB2312" w:hAnsi="微软雅黑" w:eastAsia="仿宋_GB2312" w:cs="仿宋_GB2312"/>
          <w:i w:val="0"/>
          <w:caps w:val="0"/>
          <w:color w:val="333333"/>
          <w:spacing w:val="0"/>
          <w:sz w:val="24"/>
          <w:szCs w:val="24"/>
          <w:bdr w:val="none" w:color="auto" w:sz="0" w:space="0"/>
          <w:shd w:val="clear" w:fill="FFFFFF"/>
        </w:rPr>
        <w:t>÷最高者业绩总分×申报者业绩总分。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05" w:lineRule="atLeast"/>
        <w:ind w:left="0" w:right="0" w:firstLine="48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4"/>
          <w:szCs w:val="24"/>
          <w:bdr w:val="none" w:color="auto" w:sz="0" w:space="0"/>
          <w:shd w:val="clear" w:fill="FFFFFF"/>
        </w:rPr>
        <w:t>3. </w:t>
      </w:r>
      <w:r>
        <w:rPr>
          <w:rFonts w:hint="default" w:ascii="仿宋_GB2312" w:hAnsi="微软雅黑" w:eastAsia="仿宋_GB2312" w:cs="仿宋_GB2312"/>
          <w:i w:val="0"/>
          <w:caps w:val="0"/>
          <w:color w:val="333333"/>
          <w:spacing w:val="0"/>
          <w:sz w:val="24"/>
          <w:szCs w:val="24"/>
          <w:bdr w:val="none" w:color="auto" w:sz="0" w:space="0"/>
          <w:shd w:val="clear" w:fill="FFFFFF"/>
        </w:rPr>
        <w:t>各类复印件请按本表序次从高到低的顺序整理附在此表后。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人才待遇政策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【安家补贴、房票补贴】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省特级教师，近五年辅导学生获得全国高中数学、物理、化学、生物和信息五大学科竞赛一等奖的教师——给予10万元安家补贴和60万元的房票补贴。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省“名师名校长培养工程”培养对象、享受正高级待遇中学高级教师、省级中小学学科带头人、省级及以上优质课一等奖获得者、省级教坛新秀——给予8万元安家补贴（博士安家补贴为9万元）和35万元的房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【引进人才专项奖励经费】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全国和省级知名校长，具有全国模范教师、全国优秀教师、全国优秀教育工作者、全国优秀班主任、省功勋（杰出）教师、省特级教师等荣誉或具有正高级职称，年龄在45周岁以内（特别优秀的可适当放宽）的在职教师——给予一次性30万元人才专项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具有省教坛新秀、省优秀教师等荣誉，年龄在45周岁以内在职教师——给予一次性20万元人才专项奖励。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具有地市级教坛新秀、优秀教师等荣誉，年龄在40周岁以内的在职教师——给予一次性10万元人才专项奖励。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【人才津贴】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省特级教师，每月2000元；其他地市级及以上名师，每月1000元。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【高层次人才服务“一卡通”服务】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符合《绍兴市高层次人才分类目录》的人才，申领高层次人才服务“一卡通”，人才凭卡可享受医疗保健、子女教育、文体休闲、交通出行、出入境签证、创业创新等10方面的优惠政策和便捷服务。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420"/>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（以上信息采自绍市委人领〔2019〕10号文件和越委〔2019〕68 号文件。如有出入，以正式文件为准。）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90070"/>
    <w:rsid w:val="0299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2021-02-03T12:43:00Z</dcterms:created>
  <dc:creator>Administrator</dc:creator>
  <cp:lastModifiedBy>Administrator</cp:lastModifiedBy>
  <dcterms:modified xsi:type="dcterms:W3CDTF">2021-02-03T12:44:21Z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