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hint="eastAsia" w:ascii="方正小标宋简体" w:hAnsi="微软雅黑" w:eastAsia="方正小标宋简体" w:cs="Tahoma"/>
          <w:kern w:val="0"/>
          <w:sz w:val="36"/>
          <w:szCs w:val="36"/>
        </w:rPr>
      </w:pPr>
    </w:p>
    <w:p>
      <w:pPr>
        <w:widowControl/>
        <w:shd w:val="clear" w:color="auto" w:fill="FFFFFF"/>
        <w:spacing w:line="450" w:lineRule="atLeast"/>
        <w:jc w:val="center"/>
        <w:rPr>
          <w:rFonts w:hint="eastAsia" w:ascii="方正小标宋简体" w:hAnsi="微软雅黑" w:eastAsia="方正小标宋简体" w:cs="Tahoma"/>
          <w:kern w:val="0"/>
          <w:sz w:val="36"/>
          <w:szCs w:val="36"/>
        </w:rPr>
      </w:pPr>
    </w:p>
    <w:p>
      <w:pPr>
        <w:widowControl/>
        <w:shd w:val="clear" w:color="auto" w:fill="FFFFFF"/>
        <w:spacing w:line="450" w:lineRule="atLeast"/>
        <w:jc w:val="center"/>
        <w:rPr>
          <w:rFonts w:ascii="方正小标宋简体" w:hAnsi="微软雅黑" w:eastAsia="方正小标宋简体" w:cs="Tahoma"/>
          <w:kern w:val="0"/>
          <w:sz w:val="44"/>
          <w:szCs w:val="44"/>
        </w:rPr>
      </w:pPr>
      <w:r>
        <w:rPr>
          <w:rFonts w:hint="eastAsia" w:ascii="方正小标宋简体" w:hAnsi="微软雅黑" w:eastAsia="方正小标宋简体" w:cs="Tahoma"/>
          <w:kern w:val="0"/>
          <w:sz w:val="44"/>
          <w:szCs w:val="44"/>
        </w:rPr>
        <w:t>南宁市青秀区教育局招聘外聘行政辅助人员简</w:t>
      </w:r>
      <w:r>
        <w:rPr>
          <w:rFonts w:hint="eastAsia" w:ascii="方正小标宋简体" w:hAnsi="微软雅黑" w:eastAsia="方正小标宋简体" w:cs="Tahoma"/>
          <w:kern w:val="0"/>
          <w:sz w:val="44"/>
          <w:szCs w:val="44"/>
          <w:lang w:val="en-US" w:eastAsia="zh-CN"/>
        </w:rPr>
        <w:t xml:space="preserve">   </w:t>
      </w:r>
      <w:r>
        <w:rPr>
          <w:rFonts w:hint="eastAsia" w:ascii="方正小标宋简体" w:hAnsi="微软雅黑" w:eastAsia="方正小标宋简体" w:cs="Tahoma"/>
          <w:kern w:val="0"/>
          <w:sz w:val="44"/>
          <w:szCs w:val="44"/>
        </w:rPr>
        <w:t>章</w:t>
      </w:r>
    </w:p>
    <w:p>
      <w:pPr>
        <w:widowControl/>
        <w:shd w:val="clear" w:color="auto" w:fill="FFFFFF"/>
        <w:spacing w:line="375" w:lineRule="atLeast"/>
        <w:ind w:firstLine="640" w:firstLineChars="200"/>
        <w:jc w:val="left"/>
        <w:rPr>
          <w:rFonts w:ascii="仿宋_GB2312" w:hAnsi="微软雅黑" w:eastAsia="仿宋_GB2312" w:cs="Tahoma"/>
          <w:color w:val="585858"/>
          <w:kern w:val="0"/>
          <w:sz w:val="32"/>
          <w:szCs w:val="32"/>
        </w:rPr>
      </w:pP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根据工作需要，现向社会公开招聘外聘行政辅助人员。</w:t>
      </w:r>
    </w:p>
    <w:p>
      <w:pPr>
        <w:widowControl/>
        <w:shd w:val="clear" w:color="auto" w:fill="FFFFFF"/>
        <w:spacing w:line="560" w:lineRule="exact"/>
        <w:ind w:firstLine="627" w:firstLineChars="196"/>
        <w:jc w:val="left"/>
        <w:rPr>
          <w:rFonts w:ascii="黑体" w:hAnsi="黑体" w:eastAsia="黑体" w:cs="Tahoma"/>
          <w:kern w:val="0"/>
          <w:sz w:val="32"/>
          <w:szCs w:val="32"/>
        </w:rPr>
      </w:pPr>
      <w:r>
        <w:rPr>
          <w:rFonts w:hint="eastAsia" w:ascii="黑体" w:hAnsi="黑体" w:eastAsia="黑体" w:cs="Tahoma"/>
          <w:bCs/>
          <w:kern w:val="0"/>
          <w:sz w:val="32"/>
          <w:szCs w:val="32"/>
        </w:rPr>
        <w:t>一、招聘岗位</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青秀区教育局招聘外聘行政辅助人员</w:t>
      </w:r>
      <w:r>
        <w:rPr>
          <w:rFonts w:hint="eastAsia" w:ascii="仿宋_GB2312" w:hAnsi="微软雅黑" w:eastAsia="仿宋_GB2312" w:cs="Tahoma"/>
          <w:kern w:val="0"/>
          <w:sz w:val="32"/>
          <w:szCs w:val="32"/>
          <w:lang w:val="en-US" w:eastAsia="zh-CN"/>
        </w:rPr>
        <w:t>4</w:t>
      </w:r>
      <w:r>
        <w:rPr>
          <w:rFonts w:hint="eastAsia" w:ascii="仿宋_GB2312" w:hAnsi="微软雅黑" w:eastAsia="仿宋_GB2312" w:cs="Tahoma"/>
          <w:kern w:val="0"/>
          <w:sz w:val="32"/>
          <w:szCs w:val="32"/>
        </w:rPr>
        <w:t>名。</w:t>
      </w:r>
    </w:p>
    <w:p>
      <w:pPr>
        <w:widowControl/>
        <w:shd w:val="clear" w:color="auto" w:fill="FFFFFF"/>
        <w:spacing w:line="560" w:lineRule="exact"/>
        <w:ind w:firstLine="627" w:firstLineChars="196"/>
        <w:jc w:val="left"/>
        <w:rPr>
          <w:rFonts w:ascii="黑体" w:hAnsi="黑体" w:eastAsia="黑体" w:cs="Tahoma"/>
          <w:kern w:val="0"/>
          <w:sz w:val="32"/>
          <w:szCs w:val="32"/>
        </w:rPr>
      </w:pPr>
      <w:r>
        <w:rPr>
          <w:rFonts w:hint="eastAsia" w:ascii="黑体" w:hAnsi="黑体" w:eastAsia="黑体" w:cs="Tahoma"/>
          <w:bCs/>
          <w:kern w:val="0"/>
          <w:sz w:val="32"/>
          <w:szCs w:val="32"/>
        </w:rPr>
        <w:t>二、招聘条件</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（一）有良好的思想品德、职业道德，遵纪守法，责任心强，有大局意识，任劳任怨，乐于奉献；</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（二）年龄</w:t>
      </w:r>
      <w:r>
        <w:rPr>
          <w:rFonts w:hint="eastAsia" w:ascii="仿宋_GB2312" w:hAnsi="微软雅黑" w:eastAsia="仿宋_GB2312" w:cs="Tahoma"/>
          <w:kern w:val="0"/>
          <w:sz w:val="32"/>
          <w:szCs w:val="32"/>
          <w:lang w:val="en-US" w:eastAsia="zh-CN"/>
        </w:rPr>
        <w:t>为</w:t>
      </w:r>
      <w:r>
        <w:rPr>
          <w:rFonts w:hint="eastAsia" w:ascii="仿宋_GB2312" w:hAnsi="微软雅黑" w:eastAsia="仿宋_GB2312" w:cs="Tahoma"/>
          <w:kern w:val="0"/>
          <w:sz w:val="32"/>
          <w:szCs w:val="32"/>
        </w:rPr>
        <w:t>18周岁以上，35周岁以下，身体健康，能独立开展工作；</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（三）具有国家承认的大学本科及以上学历，专业不限；中共党员、持有教师资格证优先；</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（四）有下列情形之一的不得报考：</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1、正在受公安机关、司法机关立案侦查或纪检部门和监察机关立案审查的；</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2、正在处于党纪政纪处分所规定的；</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3、受过刑事处罚和治安管理处罚的；</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4、违反自治区人口和计划生育条例，被依法征收社会抚养费处理决定履行完毕不满七年的；</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5、存在不适宜教育工作的其它情形。</w:t>
      </w:r>
    </w:p>
    <w:p>
      <w:pPr>
        <w:widowControl/>
        <w:shd w:val="clear" w:color="auto" w:fill="FFFFFF"/>
        <w:spacing w:line="560" w:lineRule="exact"/>
        <w:ind w:firstLine="627" w:firstLineChars="196"/>
        <w:jc w:val="left"/>
        <w:rPr>
          <w:rFonts w:ascii="黑体" w:hAnsi="黑体" w:eastAsia="黑体" w:cs="Tahoma"/>
          <w:kern w:val="0"/>
          <w:sz w:val="32"/>
          <w:szCs w:val="32"/>
        </w:rPr>
      </w:pPr>
      <w:r>
        <w:rPr>
          <w:rFonts w:hint="eastAsia" w:ascii="黑体" w:hAnsi="黑体" w:eastAsia="黑体" w:cs="Tahoma"/>
          <w:bCs/>
          <w:kern w:val="0"/>
          <w:sz w:val="32"/>
          <w:szCs w:val="32"/>
        </w:rPr>
        <w:t>三、招聘程序</w:t>
      </w:r>
    </w:p>
    <w:p>
      <w:pPr>
        <w:widowControl/>
        <w:shd w:val="clear" w:color="auto" w:fill="FFFFFF"/>
        <w:spacing w:line="560" w:lineRule="exact"/>
        <w:ind w:firstLine="630" w:firstLineChars="196"/>
        <w:jc w:val="left"/>
        <w:rPr>
          <w:rFonts w:ascii="仿宋_GB2312" w:hAnsi="微软雅黑" w:eastAsia="仿宋_GB2312" w:cs="Tahoma"/>
          <w:kern w:val="0"/>
          <w:sz w:val="32"/>
          <w:szCs w:val="32"/>
        </w:rPr>
      </w:pPr>
      <w:r>
        <w:rPr>
          <w:rFonts w:hint="eastAsia" w:ascii="仿宋_GB2312" w:hAnsi="微软雅黑" w:eastAsia="仿宋_GB2312" w:cs="Tahoma"/>
          <w:b/>
          <w:bCs/>
          <w:kern w:val="0"/>
          <w:sz w:val="32"/>
          <w:szCs w:val="32"/>
        </w:rPr>
        <w:t>（一）报名:</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1、报名时间：202</w:t>
      </w:r>
      <w:r>
        <w:rPr>
          <w:rFonts w:hint="eastAsia" w:ascii="仿宋_GB2312" w:hAnsi="微软雅黑" w:eastAsia="仿宋_GB2312" w:cs="Tahoma"/>
          <w:kern w:val="0"/>
          <w:sz w:val="32"/>
          <w:szCs w:val="32"/>
          <w:lang w:val="en-US" w:eastAsia="zh-CN"/>
        </w:rPr>
        <w:t>1</w:t>
      </w:r>
      <w:r>
        <w:rPr>
          <w:rFonts w:hint="eastAsia" w:ascii="仿宋_GB2312" w:hAnsi="微软雅黑" w:eastAsia="仿宋_GB2312" w:cs="Tahoma"/>
          <w:kern w:val="0"/>
          <w:sz w:val="32"/>
          <w:szCs w:val="32"/>
        </w:rPr>
        <w:t>年</w:t>
      </w:r>
      <w:r>
        <w:rPr>
          <w:rFonts w:hint="eastAsia" w:ascii="仿宋_GB2312" w:hAnsi="微软雅黑" w:eastAsia="仿宋_GB2312" w:cs="Tahoma"/>
          <w:kern w:val="0"/>
          <w:sz w:val="32"/>
          <w:szCs w:val="32"/>
          <w:lang w:val="en-US" w:eastAsia="zh-CN"/>
        </w:rPr>
        <w:t>1</w:t>
      </w:r>
      <w:r>
        <w:rPr>
          <w:rFonts w:hint="eastAsia" w:ascii="仿宋_GB2312" w:hAnsi="微软雅黑" w:eastAsia="仿宋_GB2312" w:cs="Tahoma"/>
          <w:kern w:val="0"/>
          <w:sz w:val="32"/>
          <w:szCs w:val="32"/>
        </w:rPr>
        <w:t>月</w:t>
      </w:r>
      <w:r>
        <w:rPr>
          <w:rFonts w:hint="eastAsia" w:ascii="仿宋_GB2312" w:hAnsi="微软雅黑" w:eastAsia="仿宋_GB2312" w:cs="Tahoma"/>
          <w:kern w:val="0"/>
          <w:sz w:val="32"/>
          <w:szCs w:val="32"/>
          <w:lang w:val="en-US" w:eastAsia="zh-CN"/>
        </w:rPr>
        <w:t>29</w:t>
      </w:r>
      <w:r>
        <w:rPr>
          <w:rFonts w:hint="eastAsia" w:ascii="仿宋_GB2312" w:hAnsi="微软雅黑" w:eastAsia="仿宋_GB2312" w:cs="Tahoma"/>
          <w:kern w:val="0"/>
          <w:sz w:val="32"/>
          <w:szCs w:val="32"/>
        </w:rPr>
        <w:t>日—</w:t>
      </w:r>
      <w:r>
        <w:rPr>
          <w:rFonts w:hint="eastAsia" w:ascii="仿宋_GB2312" w:hAnsi="微软雅黑" w:eastAsia="仿宋_GB2312" w:cs="Tahoma"/>
          <w:kern w:val="0"/>
          <w:sz w:val="32"/>
          <w:szCs w:val="32"/>
          <w:lang w:val="en-US" w:eastAsia="zh-CN"/>
        </w:rPr>
        <w:t>2</w:t>
      </w:r>
      <w:r>
        <w:rPr>
          <w:rFonts w:hint="eastAsia" w:ascii="仿宋_GB2312" w:hAnsi="微软雅黑" w:eastAsia="仿宋_GB2312" w:cs="Tahoma"/>
          <w:kern w:val="0"/>
          <w:sz w:val="32"/>
          <w:szCs w:val="32"/>
        </w:rPr>
        <w:t>月</w:t>
      </w:r>
      <w:r>
        <w:rPr>
          <w:rFonts w:hint="eastAsia" w:ascii="仿宋_GB2312" w:hAnsi="微软雅黑" w:eastAsia="仿宋_GB2312" w:cs="Tahoma"/>
          <w:kern w:val="0"/>
          <w:sz w:val="32"/>
          <w:szCs w:val="32"/>
          <w:lang w:val="en-US" w:eastAsia="zh-CN"/>
        </w:rPr>
        <w:t>20</w:t>
      </w:r>
      <w:r>
        <w:rPr>
          <w:rFonts w:hint="eastAsia" w:ascii="仿宋_GB2312" w:hAnsi="微软雅黑" w:eastAsia="仿宋_GB2312" w:cs="Tahoma"/>
          <w:kern w:val="0"/>
          <w:sz w:val="32"/>
          <w:szCs w:val="32"/>
        </w:rPr>
        <w:t>日(周末及法定节假日除外)；上午：8:00—12:00，下午：15:00—18:00。</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2、报名地点：青秀区悦宾路1号11楼1121办公室（不接受网络报名）</w:t>
      </w:r>
      <w:r>
        <w:rPr>
          <w:rFonts w:hint="eastAsia" w:ascii="仿宋_GB2312" w:hAnsi="微软雅黑" w:eastAsia="仿宋_GB2312" w:cs="Tahoma"/>
          <w:kern w:val="0"/>
          <w:sz w:val="32"/>
          <w:szCs w:val="32"/>
          <w:lang w:eastAsia="zh-CN"/>
        </w:rPr>
        <w:t>；</w:t>
      </w:r>
      <w:r>
        <w:rPr>
          <w:rFonts w:hint="eastAsia" w:ascii="仿宋_GB2312" w:hAnsi="微软雅黑" w:eastAsia="仿宋_GB2312" w:cs="Tahoma"/>
          <w:kern w:val="0"/>
          <w:sz w:val="32"/>
          <w:szCs w:val="32"/>
        </w:rPr>
        <w:t>联系电话：0771-5826393</w:t>
      </w:r>
      <w:r>
        <w:rPr>
          <w:rFonts w:hint="eastAsia" w:ascii="仿宋_GB2312" w:hAnsi="微软雅黑" w:eastAsia="仿宋_GB2312" w:cs="Tahoma"/>
          <w:kern w:val="0"/>
          <w:sz w:val="32"/>
          <w:szCs w:val="32"/>
          <w:lang w:eastAsia="zh-CN"/>
        </w:rPr>
        <w:t>。</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3、报名需提交的材料：</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（1）身份证、教师资格证、毕业证书复印件各1份（提供原件核验）；有学位证书者同时提供；</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（2）《南宁市青秀区教育局招聘报名登记表》1份；</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（3）本人近期两寸免冠彩色照片1张。</w:t>
      </w:r>
    </w:p>
    <w:p>
      <w:pPr>
        <w:widowControl/>
        <w:shd w:val="clear" w:color="auto" w:fill="FFFFFF"/>
        <w:spacing w:line="560" w:lineRule="exact"/>
        <w:ind w:firstLine="630" w:firstLineChars="196"/>
        <w:jc w:val="left"/>
        <w:rPr>
          <w:rFonts w:ascii="仿宋_GB2312" w:hAnsi="黑体" w:eastAsia="仿宋_GB2312" w:cs="Tahoma"/>
          <w:b/>
          <w:kern w:val="0"/>
          <w:sz w:val="32"/>
          <w:szCs w:val="32"/>
        </w:rPr>
      </w:pPr>
      <w:r>
        <w:rPr>
          <w:rFonts w:hint="eastAsia" w:ascii="仿宋_GB2312" w:hAnsi="黑体" w:eastAsia="仿宋_GB2312" w:cs="Tahoma"/>
          <w:b/>
          <w:bCs/>
          <w:kern w:val="0"/>
          <w:sz w:val="32"/>
          <w:szCs w:val="32"/>
        </w:rPr>
        <w:t>（二）考试：</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1、资格审查:由招聘单位对报名人员资质进行审查，通过资格审查的人员全部进入笔试。</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2、笔试：拟聘任岗位相关专业知识，考生总成绩满分为100分。依照笔试成绩高低顺序，按1:3确定面试对象，如达不到1：3比例，参加笔试人员全部进入面试。</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3、面试内容：拟聘任岗位相关专业知识、结构化面试。</w:t>
      </w:r>
    </w:p>
    <w:p>
      <w:pPr>
        <w:widowControl/>
        <w:shd w:val="clear" w:color="auto" w:fill="FFFFFF"/>
        <w:spacing w:line="560" w:lineRule="exact"/>
        <w:ind w:firstLine="630" w:firstLineChars="196"/>
        <w:jc w:val="left"/>
        <w:rPr>
          <w:rFonts w:ascii="仿宋_GB2312" w:hAnsi="微软雅黑" w:eastAsia="仿宋_GB2312" w:cs="Tahoma"/>
          <w:kern w:val="0"/>
          <w:sz w:val="32"/>
          <w:szCs w:val="32"/>
        </w:rPr>
      </w:pPr>
      <w:r>
        <w:rPr>
          <w:rFonts w:hint="eastAsia" w:ascii="仿宋_GB2312" w:hAnsi="微软雅黑" w:eastAsia="仿宋_GB2312" w:cs="Tahoma"/>
          <w:b/>
          <w:bCs/>
          <w:kern w:val="0"/>
          <w:sz w:val="32"/>
          <w:szCs w:val="32"/>
        </w:rPr>
        <w:t>（三）考察：</w:t>
      </w:r>
      <w:r>
        <w:rPr>
          <w:rFonts w:hint="eastAsia" w:ascii="仿宋_GB2312" w:hAnsi="微软雅黑" w:eastAsia="仿宋_GB2312" w:cs="Tahoma"/>
          <w:kern w:val="0"/>
          <w:sz w:val="32"/>
          <w:szCs w:val="32"/>
        </w:rPr>
        <w:t>依照面试成绩高低顺序，按1:1确定考察对象，考察对象如有不通过者按从高分到低分依次替补。</w:t>
      </w:r>
    </w:p>
    <w:p>
      <w:pPr>
        <w:widowControl/>
        <w:shd w:val="clear" w:color="auto" w:fill="FFFFFF"/>
        <w:spacing w:line="560" w:lineRule="exact"/>
        <w:ind w:firstLine="630" w:firstLineChars="196"/>
        <w:jc w:val="left"/>
        <w:rPr>
          <w:rFonts w:hint="eastAsia" w:ascii="仿宋_GB2312" w:hAnsi="微软雅黑" w:eastAsia="仿宋_GB2312" w:cs="Tahoma"/>
          <w:kern w:val="0"/>
          <w:sz w:val="32"/>
          <w:szCs w:val="32"/>
          <w:lang w:val="en-US" w:eastAsia="zh-CN"/>
        </w:rPr>
      </w:pPr>
      <w:r>
        <w:rPr>
          <w:rFonts w:hint="eastAsia" w:ascii="仿宋_GB2312" w:hAnsi="微软雅黑" w:eastAsia="仿宋_GB2312" w:cs="Tahoma"/>
          <w:b/>
          <w:bCs/>
          <w:kern w:val="0"/>
          <w:sz w:val="32"/>
          <w:szCs w:val="32"/>
        </w:rPr>
        <w:t>（四）体检：</w:t>
      </w:r>
      <w:r>
        <w:rPr>
          <w:rFonts w:hint="eastAsia" w:ascii="仿宋_GB2312" w:hAnsi="仿宋_GB2312" w:eastAsia="仿宋_GB2312" w:cs="仿宋_GB2312"/>
          <w:sz w:val="32"/>
          <w:szCs w:val="32"/>
        </w:rPr>
        <w:t>根据笔试、面试综合成绩及考察情况，按招聘计划数1：1比例确定参加体检人选并按要求自行到南宁市的三甲医院进行体检。因体检不合格的，按综合成绩从高到低依次递补，体检费用自理</w:t>
      </w:r>
      <w:r>
        <w:rPr>
          <w:rFonts w:hint="eastAsia" w:ascii="仿宋_GB2312" w:hAnsi="仿宋_GB2312" w:eastAsia="仿宋_GB2312" w:cs="仿宋_GB2312"/>
          <w:sz w:val="32"/>
          <w:szCs w:val="32"/>
          <w:lang w:eastAsia="zh-CN"/>
        </w:rPr>
        <w:t>。</w:t>
      </w:r>
    </w:p>
    <w:p>
      <w:pPr>
        <w:widowControl/>
        <w:shd w:val="clear" w:color="auto" w:fill="FFFFFF"/>
        <w:spacing w:line="560" w:lineRule="exact"/>
        <w:ind w:firstLine="630" w:firstLineChars="196"/>
        <w:jc w:val="left"/>
        <w:rPr>
          <w:rFonts w:ascii="仿宋_GB2312" w:hAnsi="微软雅黑" w:eastAsia="仿宋_GB2312" w:cs="Tahoma"/>
          <w:kern w:val="0"/>
          <w:sz w:val="32"/>
          <w:szCs w:val="32"/>
        </w:rPr>
      </w:pPr>
      <w:r>
        <w:rPr>
          <w:rFonts w:hint="eastAsia" w:ascii="仿宋_GB2312" w:hAnsi="微软雅黑" w:eastAsia="仿宋_GB2312" w:cs="Tahoma"/>
          <w:b/>
          <w:bCs/>
          <w:kern w:val="0"/>
          <w:sz w:val="32"/>
          <w:szCs w:val="32"/>
        </w:rPr>
        <w:t>（五）公示：</w:t>
      </w:r>
      <w:r>
        <w:rPr>
          <w:rFonts w:hint="eastAsia" w:ascii="仿宋_GB2312" w:hAnsi="微软雅黑" w:eastAsia="仿宋_GB2312" w:cs="Tahoma"/>
          <w:kern w:val="0"/>
          <w:sz w:val="32"/>
          <w:szCs w:val="32"/>
        </w:rPr>
        <w:t>体检合格者，公示7个工作日。</w:t>
      </w:r>
    </w:p>
    <w:p>
      <w:pPr>
        <w:widowControl/>
        <w:shd w:val="clear" w:color="auto" w:fill="FFFFFF"/>
        <w:spacing w:line="560" w:lineRule="exact"/>
        <w:ind w:firstLine="630" w:firstLineChars="196"/>
        <w:jc w:val="left"/>
        <w:rPr>
          <w:rFonts w:ascii="仿宋_GB2312" w:hAnsi="微软雅黑" w:eastAsia="仿宋_GB2312" w:cs="Tahoma"/>
          <w:kern w:val="0"/>
          <w:sz w:val="32"/>
          <w:szCs w:val="32"/>
        </w:rPr>
      </w:pPr>
      <w:r>
        <w:rPr>
          <w:rFonts w:hint="eastAsia" w:ascii="仿宋_GB2312" w:hAnsi="微软雅黑" w:eastAsia="仿宋_GB2312" w:cs="Tahoma"/>
          <w:b/>
          <w:bCs/>
          <w:kern w:val="0"/>
          <w:sz w:val="32"/>
          <w:szCs w:val="32"/>
        </w:rPr>
        <w:t>（六）聘用：</w:t>
      </w:r>
      <w:r>
        <w:rPr>
          <w:rFonts w:hint="eastAsia" w:ascii="仿宋_GB2312" w:hAnsi="微软雅黑" w:eastAsia="仿宋_GB2312" w:cs="Tahoma"/>
          <w:kern w:val="0"/>
          <w:sz w:val="32"/>
          <w:szCs w:val="32"/>
        </w:rPr>
        <w:t>公示无异议的，报城区政府批准后，与外聘人员签订劳动合同。</w:t>
      </w:r>
    </w:p>
    <w:p>
      <w:pPr>
        <w:widowControl/>
        <w:shd w:val="clear" w:color="auto" w:fill="FFFFFF"/>
        <w:spacing w:line="560" w:lineRule="exact"/>
        <w:ind w:firstLine="627" w:firstLineChars="196"/>
        <w:jc w:val="left"/>
        <w:rPr>
          <w:rFonts w:ascii="黑体" w:hAnsi="黑体" w:eastAsia="黑体" w:cs="Tahoma"/>
          <w:kern w:val="0"/>
          <w:sz w:val="32"/>
          <w:szCs w:val="32"/>
        </w:rPr>
      </w:pPr>
      <w:r>
        <w:rPr>
          <w:rFonts w:hint="eastAsia" w:ascii="黑体" w:hAnsi="黑体" w:eastAsia="黑体" w:cs="Tahoma"/>
          <w:bCs/>
          <w:kern w:val="0"/>
          <w:sz w:val="32"/>
          <w:szCs w:val="32"/>
        </w:rPr>
        <w:t>四、工资待遇及管理</w:t>
      </w:r>
    </w:p>
    <w:p>
      <w:pPr>
        <w:widowControl/>
        <w:shd w:val="clear" w:color="auto" w:fill="FFFFFF"/>
        <w:spacing w:line="560" w:lineRule="exact"/>
        <w:ind w:left="181" w:leftChars="86"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根据《南宁市青秀区机关事业单位利用财政资金聘用外聘人员管理暂行办法》（南青办发【2017】84号文件）实行管理。</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聘用期间待遇：参照《关于调整青秀区机关事业单位利用财政资金聘用外聘人员薪酬标准的通知》（南青人社通［2020］10号）城区编外聘用人员行政辅助岗位核定：工资</w:t>
      </w:r>
      <w:r>
        <w:rPr>
          <w:rFonts w:hint="eastAsia" w:ascii="仿宋_GB2312" w:hAnsi="微软雅黑" w:eastAsia="仿宋_GB2312" w:cs="Tahoma"/>
          <w:kern w:val="0"/>
          <w:sz w:val="32"/>
          <w:szCs w:val="32"/>
          <w:lang w:val="en-US" w:eastAsia="zh-CN"/>
        </w:rPr>
        <w:t>3100</w:t>
      </w:r>
      <w:r>
        <w:rPr>
          <w:rFonts w:hint="eastAsia" w:ascii="仿宋_GB2312" w:hAnsi="微软雅黑" w:eastAsia="仿宋_GB2312" w:cs="Tahoma"/>
          <w:kern w:val="0"/>
          <w:sz w:val="32"/>
          <w:szCs w:val="32"/>
        </w:rPr>
        <w:t>元/月（基本工资+绩效工资，不含用人单位应承担的社会保险金、住房公积金）。</w:t>
      </w:r>
    </w:p>
    <w:p>
      <w:pPr>
        <w:widowControl/>
        <w:shd w:val="clear" w:color="auto" w:fill="FFFFFF"/>
        <w:spacing w:line="560" w:lineRule="exact"/>
        <w:ind w:firstLine="627" w:firstLineChars="196"/>
        <w:jc w:val="left"/>
        <w:rPr>
          <w:rFonts w:ascii="黑体" w:hAnsi="黑体" w:eastAsia="黑体" w:cs="Tahoma"/>
          <w:kern w:val="0"/>
          <w:sz w:val="32"/>
          <w:szCs w:val="32"/>
        </w:rPr>
      </w:pPr>
      <w:r>
        <w:rPr>
          <w:rFonts w:hint="eastAsia" w:ascii="黑体" w:hAnsi="黑体" w:eastAsia="黑体" w:cs="Tahoma"/>
          <w:bCs/>
          <w:kern w:val="0"/>
          <w:sz w:val="32"/>
          <w:szCs w:val="32"/>
        </w:rPr>
        <w:t>五、其他</w:t>
      </w:r>
    </w:p>
    <w:p>
      <w:pPr>
        <w:widowControl/>
        <w:shd w:val="clear" w:color="auto" w:fill="FFFFFF"/>
        <w:spacing w:line="5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Tahoma"/>
          <w:kern w:val="0"/>
          <w:sz w:val="32"/>
          <w:szCs w:val="32"/>
        </w:rPr>
        <w:t>报名人数不够开考比例，减少招聘人数。有意应聘者请携带报名要求材料，</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eastAsia="zh-CN"/>
        </w:rPr>
        <w:t>直接</w:t>
      </w:r>
      <w:r>
        <w:rPr>
          <w:rFonts w:hint="eastAsia" w:ascii="仿宋_GB2312" w:hAnsi="仿宋_GB2312" w:eastAsia="仿宋_GB2312" w:cs="仿宋_GB2312"/>
          <w:sz w:val="32"/>
          <w:szCs w:val="32"/>
        </w:rPr>
        <w:t>登录</w:t>
      </w:r>
      <w:r>
        <w:rPr>
          <w:rFonts w:hint="eastAsia" w:ascii="仿宋_GB2312" w:hAnsi="仿宋_GB2312" w:eastAsia="仿宋_GB2312" w:cs="仿宋_GB2312"/>
          <w:b/>
          <w:bCs/>
          <w:sz w:val="32"/>
          <w:szCs w:val="32"/>
        </w:rPr>
        <w:t>南宁市青秀区教育局</w:t>
      </w:r>
      <w:r>
        <w:rPr>
          <w:rFonts w:hint="eastAsia" w:ascii="仿宋_GB2312" w:hAnsi="仿宋_GB2312" w:eastAsia="仿宋_GB2312" w:cs="仿宋_GB2312"/>
          <w:sz w:val="32"/>
          <w:szCs w:val="32"/>
        </w:rPr>
        <w:t>网站下载报名表，</w:t>
      </w:r>
      <w:r>
        <w:rPr>
          <w:rFonts w:hint="eastAsia" w:ascii="仿宋_GB2312" w:hAnsi="仿宋_GB2312" w:eastAsia="仿宋_GB2312" w:cs="仿宋_GB2312"/>
          <w:color w:val="000000" w:themeColor="text1"/>
          <w:sz w:val="32"/>
          <w:szCs w:val="32"/>
          <w14:textFill>
            <w14:solidFill>
              <w14:schemeClr w14:val="tx1"/>
            </w14:solidFill>
          </w14:textFill>
        </w:rPr>
        <w:t>网址： </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"http://www.qingxiu.gov.cn/jyj/——通知公告栏。填写后交到报名地点，报名表电子材料发到教育局人事股邮箱qxjyrs@163.com,资格初审合格者另行通知面试时间和地点。"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Style w:val="7"/>
          <w:rFonts w:hint="eastAsia" w:ascii="仿宋_GB2312" w:hAnsi="仿宋_GB2312" w:eastAsia="仿宋_GB2312" w:cs="仿宋_GB2312"/>
          <w:color w:val="000000" w:themeColor="text1"/>
          <w:sz w:val="32"/>
          <w:szCs w:val="32"/>
          <w14:textFill>
            <w14:solidFill>
              <w14:schemeClr w14:val="tx1"/>
            </w14:solidFill>
          </w14:textFill>
        </w:rPr>
        <w:t>http://www.qingxiu.gov.cn/jyj/——</w:t>
      </w:r>
      <w:r>
        <w:rPr>
          <w:rStyle w:val="7"/>
          <w:rFonts w:hint="eastAsia" w:ascii="仿宋_GB2312" w:hAnsi="仿宋_GB2312" w:eastAsia="仿宋_GB2312" w:cs="仿宋_GB2312"/>
          <w:b/>
          <w:bCs/>
          <w:color w:val="000000" w:themeColor="text1"/>
          <w:sz w:val="32"/>
          <w:szCs w:val="32"/>
          <w14:textFill>
            <w14:solidFill>
              <w14:schemeClr w14:val="tx1"/>
            </w14:solidFill>
          </w14:textFill>
        </w:rPr>
        <w:t>通知公告</w:t>
      </w:r>
      <w:r>
        <w:rPr>
          <w:rStyle w:val="7"/>
          <w:rFonts w:hint="eastAsia" w:ascii="仿宋_GB2312" w:hAnsi="仿宋_GB2312" w:eastAsia="仿宋_GB2312" w:cs="仿宋_GB2312"/>
          <w:color w:val="000000" w:themeColor="text1"/>
          <w:sz w:val="32"/>
          <w:szCs w:val="32"/>
          <w14:textFill>
            <w14:solidFill>
              <w14:schemeClr w14:val="tx1"/>
            </w14:solidFill>
          </w14:textFill>
        </w:rPr>
        <w:t>栏。</w:t>
      </w:r>
      <w:r>
        <w:rPr>
          <w:rStyle w:val="7"/>
          <w:rFonts w:hint="eastAsia" w:ascii="仿宋_GB2312" w:hAnsi="仿宋_GB2312" w:eastAsia="仿宋_GB2312" w:cs="仿宋_GB2312"/>
          <w:color w:val="000000" w:themeColor="text1"/>
          <w:kern w:val="0"/>
          <w:sz w:val="32"/>
          <w:szCs w:val="32"/>
          <w14:textFill>
            <w14:solidFill>
              <w14:schemeClr w14:val="tx1"/>
            </w14:solidFill>
          </w14:textFill>
        </w:rPr>
        <w:t>填写后交到报名地点，报名表电子材料发到教育局人事股邮箱qxjyrs@163.com,资格初审合格者另行通知面试时间和地点。</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widowControl/>
        <w:shd w:val="clear" w:color="auto" w:fill="FFFFFF"/>
        <w:spacing w:line="560" w:lineRule="exact"/>
        <w:ind w:firstLine="640" w:firstLineChars="200"/>
        <w:jc w:val="left"/>
        <w:rPr>
          <w:rFonts w:hint="eastAsia" w:ascii="仿宋_GB2312" w:hAnsi="微软雅黑" w:eastAsia="仿宋_GB2312" w:cs="Tahoma"/>
          <w:kern w:val="0"/>
          <w:sz w:val="32"/>
          <w:szCs w:val="32"/>
          <w:lang w:eastAsia="zh-CN"/>
        </w:rPr>
      </w:pPr>
      <w:r>
        <w:rPr>
          <w:rFonts w:hint="eastAsia" w:ascii="仿宋_GB2312" w:hAnsi="微软雅黑" w:eastAsia="仿宋_GB2312" w:cs="Tahoma"/>
          <w:kern w:val="0"/>
          <w:sz w:val="32"/>
          <w:szCs w:val="32"/>
        </w:rPr>
        <w:t>本简章</w:t>
      </w:r>
      <w:r>
        <w:rPr>
          <w:rFonts w:hint="eastAsia" w:ascii="仿宋_GB2312" w:hAnsi="微软雅黑" w:eastAsia="仿宋_GB2312" w:cs="Tahoma"/>
          <w:kern w:val="0"/>
          <w:sz w:val="32"/>
          <w:szCs w:val="32"/>
          <w:lang w:eastAsia="zh-CN"/>
        </w:rPr>
        <w:t>由南宁市</w:t>
      </w:r>
      <w:r>
        <w:rPr>
          <w:rFonts w:hint="eastAsia" w:ascii="仿宋_GB2312" w:hAnsi="微软雅黑" w:eastAsia="仿宋_GB2312" w:cs="Tahoma"/>
          <w:kern w:val="0"/>
          <w:sz w:val="32"/>
          <w:szCs w:val="32"/>
        </w:rPr>
        <w:t>青</w:t>
      </w:r>
      <w:bookmarkStart w:id="0" w:name="_GoBack"/>
      <w:bookmarkEnd w:id="0"/>
      <w:r>
        <w:rPr>
          <w:rFonts w:hint="eastAsia" w:ascii="仿宋_GB2312" w:hAnsi="微软雅黑" w:eastAsia="仿宋_GB2312" w:cs="Tahoma"/>
          <w:kern w:val="0"/>
          <w:sz w:val="32"/>
          <w:szCs w:val="32"/>
        </w:rPr>
        <w:t>秀区教育局</w:t>
      </w:r>
      <w:r>
        <w:rPr>
          <w:rFonts w:hint="eastAsia" w:ascii="仿宋_GB2312" w:hAnsi="微软雅黑" w:eastAsia="仿宋_GB2312" w:cs="Tahoma"/>
          <w:kern w:val="0"/>
          <w:sz w:val="32"/>
          <w:szCs w:val="32"/>
          <w:lang w:eastAsia="zh-CN"/>
        </w:rPr>
        <w:t>负责</w:t>
      </w:r>
      <w:r>
        <w:rPr>
          <w:rFonts w:hint="eastAsia" w:ascii="仿宋_GB2312" w:hAnsi="微软雅黑" w:eastAsia="仿宋_GB2312" w:cs="Tahoma"/>
          <w:kern w:val="0"/>
          <w:sz w:val="32"/>
          <w:szCs w:val="32"/>
        </w:rPr>
        <w:t>解释</w:t>
      </w:r>
      <w:r>
        <w:rPr>
          <w:rFonts w:hint="eastAsia" w:ascii="仿宋_GB2312" w:hAnsi="微软雅黑" w:eastAsia="仿宋_GB2312" w:cs="Tahoma"/>
          <w:kern w:val="0"/>
          <w:sz w:val="32"/>
          <w:szCs w:val="32"/>
          <w:lang w:eastAsia="zh-CN"/>
        </w:rPr>
        <w:t>。</w:t>
      </w:r>
    </w:p>
    <w:p>
      <w:pPr>
        <w:widowControl/>
        <w:shd w:val="clear" w:color="auto" w:fill="FFFFFF"/>
        <w:spacing w:line="560" w:lineRule="exact"/>
        <w:jc w:val="left"/>
        <w:rPr>
          <w:rFonts w:ascii="仿宋_GB2312" w:hAnsi="微软雅黑" w:eastAsia="仿宋_GB2312" w:cs="Tahoma"/>
          <w:kern w:val="0"/>
          <w:sz w:val="32"/>
          <w:szCs w:val="32"/>
        </w:rPr>
      </w:pPr>
      <w:r>
        <w:rPr>
          <w:rFonts w:hint="eastAsia" w:ascii="微软雅黑" w:hAnsi="微软雅黑" w:eastAsia="仿宋_GB2312" w:cs="Tahoma"/>
          <w:kern w:val="0"/>
          <w:sz w:val="32"/>
          <w:szCs w:val="32"/>
        </w:rPr>
        <w:t> </w:t>
      </w:r>
    </w:p>
    <w:p>
      <w:pPr>
        <w:widowControl/>
        <w:shd w:val="clear" w:color="auto" w:fill="FFFFFF"/>
        <w:spacing w:line="560" w:lineRule="exact"/>
        <w:ind w:firstLine="640" w:firstLineChars="20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附：《南宁市青秀区教育局招聘报名登记表》</w:t>
      </w:r>
    </w:p>
    <w:p>
      <w:pPr>
        <w:widowControl/>
        <w:shd w:val="clear" w:color="auto" w:fill="FFFFFF"/>
        <w:spacing w:line="560" w:lineRule="exact"/>
        <w:jc w:val="left"/>
        <w:rPr>
          <w:rFonts w:ascii="仿宋_GB2312" w:hAnsi="微软雅黑" w:eastAsia="仿宋_GB2312" w:cs="Tahoma"/>
          <w:kern w:val="0"/>
          <w:sz w:val="32"/>
          <w:szCs w:val="32"/>
        </w:rPr>
      </w:pPr>
      <w:r>
        <w:rPr>
          <w:rFonts w:hint="eastAsia" w:ascii="微软雅黑" w:hAnsi="微软雅黑" w:eastAsia="仿宋_GB2312" w:cs="Tahoma"/>
          <w:kern w:val="0"/>
          <w:sz w:val="32"/>
          <w:szCs w:val="32"/>
        </w:rPr>
        <w:t> </w:t>
      </w:r>
    </w:p>
    <w:p>
      <w:pPr>
        <w:widowControl/>
        <w:shd w:val="clear" w:color="auto" w:fill="FFFFFF"/>
        <w:spacing w:line="560" w:lineRule="exact"/>
        <w:ind w:firstLine="5600" w:firstLineChars="1750"/>
        <w:jc w:val="left"/>
        <w:rPr>
          <w:rFonts w:ascii="仿宋_GB2312" w:hAnsi="微软雅黑" w:eastAsia="仿宋_GB2312" w:cs="Tahoma"/>
          <w:kern w:val="0"/>
          <w:sz w:val="32"/>
          <w:szCs w:val="32"/>
        </w:rPr>
      </w:pPr>
      <w:r>
        <w:rPr>
          <w:rFonts w:hint="eastAsia" w:ascii="仿宋_GB2312" w:hAnsi="微软雅黑" w:eastAsia="仿宋_GB2312" w:cs="Tahoma"/>
          <w:kern w:val="0"/>
          <w:sz w:val="32"/>
          <w:szCs w:val="32"/>
        </w:rPr>
        <w:t>南宁市青秀区教育局</w:t>
      </w:r>
    </w:p>
    <w:p>
      <w:pPr>
        <w:widowControl/>
        <w:shd w:val="clear" w:color="auto" w:fill="FFFFFF"/>
        <w:spacing w:line="560" w:lineRule="exact"/>
        <w:ind w:firstLine="5920" w:firstLineChars="1850"/>
        <w:jc w:val="left"/>
        <w:rPr>
          <w:rFonts w:ascii="方正小标宋简体" w:hAnsi="微软雅黑" w:eastAsia="方正小标宋简体" w:cs="Tahoma"/>
          <w:color w:val="585858"/>
          <w:kern w:val="0"/>
          <w:sz w:val="36"/>
          <w:szCs w:val="36"/>
        </w:rPr>
      </w:pPr>
      <w:r>
        <w:rPr>
          <w:rFonts w:hint="eastAsia" w:ascii="仿宋_GB2312" w:hAnsi="微软雅黑" w:eastAsia="仿宋_GB2312" w:cs="Tahoma"/>
          <w:kern w:val="0"/>
          <w:sz w:val="32"/>
          <w:szCs w:val="32"/>
        </w:rPr>
        <w:t>202</w:t>
      </w:r>
      <w:r>
        <w:rPr>
          <w:rFonts w:hint="eastAsia" w:ascii="仿宋_GB2312" w:hAnsi="微软雅黑" w:eastAsia="仿宋_GB2312" w:cs="Tahoma"/>
          <w:kern w:val="0"/>
          <w:sz w:val="32"/>
          <w:szCs w:val="32"/>
          <w:lang w:val="en-US" w:eastAsia="zh-CN"/>
        </w:rPr>
        <w:t>1</w:t>
      </w:r>
      <w:r>
        <w:rPr>
          <w:rFonts w:hint="eastAsia" w:ascii="仿宋_GB2312" w:hAnsi="微软雅黑" w:eastAsia="仿宋_GB2312" w:cs="Tahoma"/>
          <w:kern w:val="0"/>
          <w:sz w:val="32"/>
          <w:szCs w:val="32"/>
        </w:rPr>
        <w:t>年</w:t>
      </w:r>
      <w:r>
        <w:rPr>
          <w:rFonts w:hint="eastAsia" w:ascii="仿宋_GB2312" w:hAnsi="微软雅黑" w:eastAsia="仿宋_GB2312" w:cs="Tahoma"/>
          <w:kern w:val="0"/>
          <w:sz w:val="32"/>
          <w:szCs w:val="32"/>
          <w:lang w:val="en-US" w:eastAsia="zh-CN"/>
        </w:rPr>
        <w:t>1</w:t>
      </w:r>
      <w:r>
        <w:rPr>
          <w:rFonts w:hint="eastAsia" w:ascii="仿宋_GB2312" w:hAnsi="微软雅黑" w:eastAsia="仿宋_GB2312" w:cs="Tahoma"/>
          <w:kern w:val="0"/>
          <w:sz w:val="32"/>
          <w:szCs w:val="32"/>
        </w:rPr>
        <w:t>月</w:t>
      </w:r>
      <w:r>
        <w:rPr>
          <w:rFonts w:hint="eastAsia" w:ascii="仿宋_GB2312" w:hAnsi="微软雅黑" w:eastAsia="仿宋_GB2312" w:cs="Tahoma"/>
          <w:kern w:val="0"/>
          <w:sz w:val="32"/>
          <w:szCs w:val="32"/>
          <w:lang w:val="en-US" w:eastAsia="zh-CN"/>
        </w:rPr>
        <w:t>29</w:t>
      </w:r>
      <w:r>
        <w:rPr>
          <w:rFonts w:hint="eastAsia" w:ascii="仿宋_GB2312" w:hAnsi="微软雅黑" w:eastAsia="仿宋_GB2312" w:cs="Tahoma"/>
          <w:kern w:val="0"/>
          <w:sz w:val="32"/>
          <w:szCs w:val="32"/>
        </w:rPr>
        <w:t>日</w:t>
      </w:r>
    </w:p>
    <w:p>
      <w:pPr>
        <w:widowControl/>
        <w:shd w:val="clear" w:color="auto" w:fill="FFFFFF"/>
        <w:spacing w:line="375" w:lineRule="atLeast"/>
        <w:jc w:val="center"/>
        <w:rPr>
          <w:rFonts w:ascii="方正小标宋简体" w:hAnsi="微软雅黑" w:eastAsia="方正小标宋简体" w:cs="Tahoma"/>
          <w:color w:val="585858"/>
          <w:kern w:val="0"/>
          <w:sz w:val="36"/>
          <w:szCs w:val="36"/>
        </w:rPr>
      </w:pPr>
      <w:r>
        <w:rPr>
          <w:rFonts w:hint="eastAsia" w:ascii="方正小标宋简体" w:hAnsi="微软雅黑" w:eastAsia="方正小标宋简体" w:cs="Tahoma"/>
          <w:color w:val="585858"/>
          <w:kern w:val="0"/>
          <w:sz w:val="36"/>
          <w:szCs w:val="36"/>
        </w:rPr>
        <w:t>青秀区教育局招聘报名登记表</w:t>
      </w:r>
    </w:p>
    <w:tbl>
      <w:tblPr>
        <w:tblStyle w:val="8"/>
        <w:tblW w:w="8746" w:type="dxa"/>
        <w:tblInd w:w="0" w:type="dxa"/>
        <w:tblLayout w:type="fixed"/>
        <w:tblCellMar>
          <w:top w:w="0" w:type="dxa"/>
          <w:left w:w="0" w:type="dxa"/>
          <w:bottom w:w="0" w:type="dxa"/>
          <w:right w:w="0" w:type="dxa"/>
        </w:tblCellMar>
      </w:tblPr>
      <w:tblGrid>
        <w:gridCol w:w="839"/>
        <w:gridCol w:w="104"/>
        <w:gridCol w:w="1082"/>
        <w:gridCol w:w="386"/>
        <w:gridCol w:w="604"/>
        <w:gridCol w:w="125"/>
        <w:gridCol w:w="106"/>
        <w:gridCol w:w="717"/>
        <w:gridCol w:w="106"/>
        <w:gridCol w:w="108"/>
        <w:gridCol w:w="677"/>
        <w:gridCol w:w="767"/>
        <w:gridCol w:w="139"/>
        <w:gridCol w:w="105"/>
        <w:gridCol w:w="616"/>
        <w:gridCol w:w="736"/>
        <w:gridCol w:w="304"/>
        <w:gridCol w:w="1225"/>
      </w:tblGrid>
      <w:tr>
        <w:tblPrEx>
          <w:tblLayout w:type="fixed"/>
          <w:tblCellMar>
            <w:top w:w="0" w:type="dxa"/>
            <w:left w:w="0" w:type="dxa"/>
            <w:bottom w:w="0" w:type="dxa"/>
            <w:right w:w="0" w:type="dxa"/>
          </w:tblCellMar>
        </w:tblPrEx>
        <w:trPr>
          <w:trHeight w:val="600" w:hRule="atLeast"/>
        </w:trPr>
        <w:tc>
          <w:tcPr>
            <w:tcW w:w="94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姓 名</w:t>
            </w:r>
          </w:p>
        </w:tc>
        <w:tc>
          <w:tcPr>
            <w:tcW w:w="1082" w:type="dxa"/>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990"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出生年月</w:t>
            </w:r>
          </w:p>
        </w:tc>
        <w:tc>
          <w:tcPr>
            <w:tcW w:w="1054" w:type="dxa"/>
            <w:gridSpan w:val="4"/>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85"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性别</w:t>
            </w:r>
          </w:p>
        </w:tc>
        <w:tc>
          <w:tcPr>
            <w:tcW w:w="906" w:type="dxa"/>
            <w:gridSpan w:val="2"/>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21"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籍贯</w:t>
            </w:r>
          </w:p>
        </w:tc>
        <w:tc>
          <w:tcPr>
            <w:tcW w:w="736" w:type="dxa"/>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1529" w:type="dxa"/>
            <w:gridSpan w:val="2"/>
            <w:vMerge w:val="restart"/>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照片</w:t>
            </w:r>
          </w:p>
        </w:tc>
      </w:tr>
      <w:tr>
        <w:tblPrEx>
          <w:tblLayout w:type="fixed"/>
          <w:tblCellMar>
            <w:top w:w="0" w:type="dxa"/>
            <w:left w:w="0" w:type="dxa"/>
            <w:bottom w:w="0" w:type="dxa"/>
            <w:right w:w="0" w:type="dxa"/>
          </w:tblCellMar>
        </w:tblPrEx>
        <w:trPr>
          <w:trHeight w:val="600" w:hRule="atLeast"/>
        </w:trPr>
        <w:tc>
          <w:tcPr>
            <w:tcW w:w="94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户籍</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所在地</w:t>
            </w:r>
          </w:p>
        </w:tc>
        <w:tc>
          <w:tcPr>
            <w:tcW w:w="1082" w:type="dxa"/>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990"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年龄</w:t>
            </w:r>
          </w:p>
        </w:tc>
        <w:tc>
          <w:tcPr>
            <w:tcW w:w="1054" w:type="dxa"/>
            <w:gridSpan w:val="4"/>
            <w:tcBorders>
              <w:top w:val="single" w:color="999999" w:sz="6" w:space="0"/>
              <w:left w:val="single" w:color="999999" w:sz="6" w:space="0"/>
              <w:bottom w:val="single" w:color="999999" w:sz="6" w:space="0"/>
              <w:right w:val="single" w:color="999999" w:sz="6" w:space="0"/>
            </w:tcBorders>
            <w:vAlign w:val="center"/>
          </w:tcPr>
          <w:p>
            <w:pPr>
              <w:widowControl/>
              <w:jc w:val="right"/>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p>
        </w:tc>
        <w:tc>
          <w:tcPr>
            <w:tcW w:w="785"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政治面貌</w:t>
            </w:r>
          </w:p>
        </w:tc>
        <w:tc>
          <w:tcPr>
            <w:tcW w:w="906" w:type="dxa"/>
            <w:gridSpan w:val="2"/>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21"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民族</w:t>
            </w:r>
          </w:p>
        </w:tc>
        <w:tc>
          <w:tcPr>
            <w:tcW w:w="736" w:type="dxa"/>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1529" w:type="dxa"/>
            <w:gridSpan w:val="2"/>
            <w:vMerge w:val="continue"/>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p>
        </w:tc>
      </w:tr>
      <w:tr>
        <w:tblPrEx>
          <w:tblLayout w:type="fixed"/>
          <w:tblCellMar>
            <w:top w:w="0" w:type="dxa"/>
            <w:left w:w="0" w:type="dxa"/>
            <w:bottom w:w="0" w:type="dxa"/>
            <w:right w:w="0" w:type="dxa"/>
          </w:tblCellMar>
        </w:tblPrEx>
        <w:trPr>
          <w:trHeight w:val="795" w:hRule="atLeast"/>
        </w:trPr>
        <w:tc>
          <w:tcPr>
            <w:tcW w:w="94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现工作</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单位</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及职务</w:t>
            </w:r>
          </w:p>
        </w:tc>
        <w:tc>
          <w:tcPr>
            <w:tcW w:w="3126" w:type="dxa"/>
            <w:gridSpan w:val="7"/>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85"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单位电话</w:t>
            </w:r>
          </w:p>
        </w:tc>
        <w:tc>
          <w:tcPr>
            <w:tcW w:w="906" w:type="dxa"/>
            <w:gridSpan w:val="2"/>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21"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有何特长</w:t>
            </w:r>
          </w:p>
        </w:tc>
        <w:tc>
          <w:tcPr>
            <w:tcW w:w="736" w:type="dxa"/>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1529" w:type="dxa"/>
            <w:gridSpan w:val="2"/>
            <w:vMerge w:val="continue"/>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p>
        </w:tc>
      </w:tr>
      <w:tr>
        <w:tblPrEx>
          <w:tblLayout w:type="fixed"/>
          <w:tblCellMar>
            <w:top w:w="0" w:type="dxa"/>
            <w:left w:w="0" w:type="dxa"/>
            <w:bottom w:w="0" w:type="dxa"/>
            <w:right w:w="0" w:type="dxa"/>
          </w:tblCellMar>
        </w:tblPrEx>
        <w:trPr>
          <w:trHeight w:val="615" w:hRule="atLeast"/>
        </w:trPr>
        <w:tc>
          <w:tcPr>
            <w:tcW w:w="943" w:type="dxa"/>
            <w:gridSpan w:val="2"/>
            <w:vMerge w:val="restart"/>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学历</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学位</w:t>
            </w:r>
          </w:p>
        </w:tc>
        <w:tc>
          <w:tcPr>
            <w:tcW w:w="1468"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学历（学位）</w:t>
            </w:r>
          </w:p>
        </w:tc>
        <w:tc>
          <w:tcPr>
            <w:tcW w:w="835" w:type="dxa"/>
            <w:gridSpan w:val="3"/>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毕业时间</w:t>
            </w:r>
          </w:p>
        </w:tc>
        <w:tc>
          <w:tcPr>
            <w:tcW w:w="3235" w:type="dxa"/>
            <w:gridSpan w:val="8"/>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毕业院校</w:t>
            </w:r>
          </w:p>
        </w:tc>
        <w:tc>
          <w:tcPr>
            <w:tcW w:w="1040"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所学专业</w:t>
            </w:r>
          </w:p>
        </w:tc>
        <w:tc>
          <w:tcPr>
            <w:tcW w:w="1225" w:type="dxa"/>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510" w:hRule="atLeast"/>
        </w:trPr>
        <w:tc>
          <w:tcPr>
            <w:tcW w:w="943" w:type="dxa"/>
            <w:gridSpan w:val="2"/>
            <w:vMerge w:val="continue"/>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p>
        </w:tc>
        <w:tc>
          <w:tcPr>
            <w:tcW w:w="1468"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p>
        </w:tc>
        <w:tc>
          <w:tcPr>
            <w:tcW w:w="835" w:type="dxa"/>
            <w:gridSpan w:val="3"/>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3235" w:type="dxa"/>
            <w:gridSpan w:val="8"/>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1040"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1225" w:type="dxa"/>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600" w:hRule="atLeast"/>
        </w:trPr>
        <w:tc>
          <w:tcPr>
            <w:tcW w:w="94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已取得的职业资格</w:t>
            </w:r>
          </w:p>
        </w:tc>
        <w:tc>
          <w:tcPr>
            <w:tcW w:w="2303" w:type="dxa"/>
            <w:gridSpan w:val="5"/>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931" w:type="dxa"/>
            <w:gridSpan w:val="3"/>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专业技术职称</w:t>
            </w:r>
          </w:p>
        </w:tc>
        <w:tc>
          <w:tcPr>
            <w:tcW w:w="1444"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860" w:type="dxa"/>
            <w:gridSpan w:val="3"/>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p>
        </w:tc>
        <w:tc>
          <w:tcPr>
            <w:tcW w:w="1040"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1225" w:type="dxa"/>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600" w:hRule="atLeast"/>
        </w:trPr>
        <w:tc>
          <w:tcPr>
            <w:tcW w:w="94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联系</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地址</w:t>
            </w:r>
          </w:p>
        </w:tc>
        <w:tc>
          <w:tcPr>
            <w:tcW w:w="4922" w:type="dxa"/>
            <w:gridSpan w:val="12"/>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616" w:type="dxa"/>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联系电话</w:t>
            </w:r>
          </w:p>
        </w:tc>
        <w:tc>
          <w:tcPr>
            <w:tcW w:w="2265" w:type="dxa"/>
            <w:gridSpan w:val="3"/>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2040" w:hRule="atLeast"/>
        </w:trPr>
        <w:tc>
          <w:tcPr>
            <w:tcW w:w="943" w:type="dxa"/>
            <w:gridSpan w:val="2"/>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r>
              <w:rPr>
                <w:rFonts w:hint="eastAsia" w:ascii="仿宋_GB2312" w:hAnsi="微软雅黑" w:eastAsia="仿宋_GB2312" w:cs="Tahoma"/>
                <w:kern w:val="0"/>
                <w:sz w:val="24"/>
                <w:szCs w:val="24"/>
              </w:rPr>
              <w:t>主要简历</w:t>
            </w:r>
            <w:r>
              <w:rPr>
                <w:rFonts w:hint="eastAsia" w:ascii="仿宋_GB2312" w:hAnsi="微软雅黑" w:eastAsia="微软雅黑" w:cs="Tahoma"/>
                <w:kern w:val="0"/>
                <w:sz w:val="24"/>
                <w:szCs w:val="24"/>
              </w:rPr>
              <w:t>（</w:t>
            </w:r>
            <w:r>
              <w:rPr>
                <w:rFonts w:hint="eastAsia" w:ascii="仿宋_GB2312" w:hAnsi="微软雅黑" w:eastAsia="仿宋_GB2312" w:cs="Tahoma"/>
                <w:kern w:val="0"/>
                <w:sz w:val="24"/>
                <w:szCs w:val="24"/>
              </w:rPr>
              <w:t>从大学开始填写</w:t>
            </w:r>
            <w:r>
              <w:rPr>
                <w:rFonts w:hint="eastAsia" w:ascii="仿宋_GB2312" w:hAnsi="微软雅黑" w:eastAsia="微软雅黑" w:cs="Tahoma"/>
                <w:kern w:val="0"/>
                <w:sz w:val="24"/>
                <w:szCs w:val="24"/>
              </w:rPr>
              <w:t>）</w:t>
            </w:r>
          </w:p>
        </w:tc>
        <w:tc>
          <w:tcPr>
            <w:tcW w:w="7803" w:type="dxa"/>
            <w:gridSpan w:val="16"/>
            <w:tcBorders>
              <w:top w:val="single" w:color="999999" w:sz="6" w:space="0"/>
              <w:left w:val="single" w:color="999999" w:sz="6" w:space="0"/>
              <w:bottom w:val="single" w:color="999999" w:sz="6" w:space="0"/>
              <w:right w:val="single" w:color="999999" w:sz="6" w:space="0"/>
            </w:tcBorders>
            <w:vAlign w:val="center"/>
          </w:tcPr>
          <w:p>
            <w:pPr>
              <w:widowControl/>
              <w:ind w:left="-1497"/>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375" w:hRule="atLeast"/>
        </w:trPr>
        <w:tc>
          <w:tcPr>
            <w:tcW w:w="943" w:type="dxa"/>
            <w:gridSpan w:val="2"/>
            <w:vMerge w:val="restart"/>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主要</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家庭</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成员</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和</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社会</w:t>
            </w:r>
          </w:p>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关系</w:t>
            </w:r>
          </w:p>
        </w:tc>
        <w:tc>
          <w:tcPr>
            <w:tcW w:w="1468"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姓名</w:t>
            </w:r>
          </w:p>
        </w:tc>
        <w:tc>
          <w:tcPr>
            <w:tcW w:w="729"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年龄</w:t>
            </w:r>
          </w:p>
        </w:tc>
        <w:tc>
          <w:tcPr>
            <w:tcW w:w="82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关系</w:t>
            </w:r>
          </w:p>
        </w:tc>
        <w:tc>
          <w:tcPr>
            <w:tcW w:w="4783" w:type="dxa"/>
            <w:gridSpan w:val="10"/>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工作单位及职务</w:t>
            </w:r>
          </w:p>
        </w:tc>
      </w:tr>
      <w:tr>
        <w:tblPrEx>
          <w:tblLayout w:type="fixed"/>
          <w:tblCellMar>
            <w:top w:w="0" w:type="dxa"/>
            <w:left w:w="0" w:type="dxa"/>
            <w:bottom w:w="0" w:type="dxa"/>
            <w:right w:w="0" w:type="dxa"/>
          </w:tblCellMar>
        </w:tblPrEx>
        <w:trPr>
          <w:trHeight w:val="420" w:hRule="atLeast"/>
        </w:trPr>
        <w:tc>
          <w:tcPr>
            <w:tcW w:w="943" w:type="dxa"/>
            <w:gridSpan w:val="2"/>
            <w:vMerge w:val="continue"/>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p>
        </w:tc>
        <w:tc>
          <w:tcPr>
            <w:tcW w:w="1468"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29"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82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4783" w:type="dxa"/>
            <w:gridSpan w:val="10"/>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420" w:hRule="atLeast"/>
        </w:trPr>
        <w:tc>
          <w:tcPr>
            <w:tcW w:w="943" w:type="dxa"/>
            <w:gridSpan w:val="2"/>
            <w:vMerge w:val="continue"/>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p>
        </w:tc>
        <w:tc>
          <w:tcPr>
            <w:tcW w:w="1468"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29"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82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4783" w:type="dxa"/>
            <w:gridSpan w:val="10"/>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420" w:hRule="atLeast"/>
        </w:trPr>
        <w:tc>
          <w:tcPr>
            <w:tcW w:w="943" w:type="dxa"/>
            <w:gridSpan w:val="2"/>
            <w:vMerge w:val="continue"/>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p>
        </w:tc>
        <w:tc>
          <w:tcPr>
            <w:tcW w:w="1468"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29"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82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4783" w:type="dxa"/>
            <w:gridSpan w:val="10"/>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420" w:hRule="atLeast"/>
        </w:trPr>
        <w:tc>
          <w:tcPr>
            <w:tcW w:w="943" w:type="dxa"/>
            <w:gridSpan w:val="2"/>
            <w:vMerge w:val="continue"/>
            <w:tcBorders>
              <w:top w:val="single" w:color="999999" w:sz="6" w:space="0"/>
              <w:left w:val="single" w:color="999999" w:sz="6" w:space="0"/>
              <w:bottom w:val="single" w:color="999999" w:sz="6" w:space="0"/>
              <w:right w:val="single" w:color="999999" w:sz="6" w:space="0"/>
            </w:tcBorders>
            <w:vAlign w:val="center"/>
          </w:tcPr>
          <w:p>
            <w:pPr>
              <w:widowControl/>
              <w:jc w:val="left"/>
              <w:rPr>
                <w:rFonts w:ascii="仿宋_GB2312" w:hAnsi="微软雅黑" w:eastAsia="仿宋_GB2312" w:cs="Tahoma"/>
                <w:kern w:val="0"/>
                <w:sz w:val="24"/>
                <w:szCs w:val="24"/>
              </w:rPr>
            </w:pPr>
          </w:p>
        </w:tc>
        <w:tc>
          <w:tcPr>
            <w:tcW w:w="1468"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729"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823" w:type="dxa"/>
            <w:gridSpan w:val="2"/>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c>
          <w:tcPr>
            <w:tcW w:w="4783" w:type="dxa"/>
            <w:gridSpan w:val="10"/>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1365" w:hRule="atLeast"/>
        </w:trPr>
        <w:tc>
          <w:tcPr>
            <w:tcW w:w="839" w:type="dxa"/>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奖惩情况</w:t>
            </w:r>
          </w:p>
        </w:tc>
        <w:tc>
          <w:tcPr>
            <w:tcW w:w="7907" w:type="dxa"/>
            <w:gridSpan w:val="17"/>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p>
        </w:tc>
      </w:tr>
      <w:tr>
        <w:tblPrEx>
          <w:tblLayout w:type="fixed"/>
          <w:tblCellMar>
            <w:top w:w="0" w:type="dxa"/>
            <w:left w:w="0" w:type="dxa"/>
            <w:bottom w:w="0" w:type="dxa"/>
            <w:right w:w="0" w:type="dxa"/>
          </w:tblCellMar>
        </w:tblPrEx>
        <w:trPr>
          <w:trHeight w:val="1028" w:hRule="atLeast"/>
        </w:trPr>
        <w:tc>
          <w:tcPr>
            <w:tcW w:w="839" w:type="dxa"/>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仿宋_GB2312" w:hAnsi="微软雅黑" w:eastAsia="仿宋_GB2312" w:cs="Tahoma"/>
                <w:kern w:val="0"/>
                <w:sz w:val="24"/>
                <w:szCs w:val="24"/>
              </w:rPr>
              <w:t>资格审核</w:t>
            </w:r>
          </w:p>
        </w:tc>
        <w:tc>
          <w:tcPr>
            <w:tcW w:w="7907" w:type="dxa"/>
            <w:gridSpan w:val="17"/>
            <w:tcBorders>
              <w:top w:val="single" w:color="999999" w:sz="6" w:space="0"/>
              <w:left w:val="single" w:color="999999" w:sz="6" w:space="0"/>
              <w:bottom w:val="single" w:color="999999" w:sz="6" w:space="0"/>
              <w:right w:val="single" w:color="999999" w:sz="6" w:space="0"/>
            </w:tcBorders>
            <w:vAlign w:val="center"/>
          </w:tcPr>
          <w:p>
            <w:pPr>
              <w:widowControl/>
              <w:jc w:val="center"/>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p>
        </w:tc>
      </w:tr>
    </w:tbl>
    <w:p>
      <w:pPr>
        <w:widowControl/>
        <w:shd w:val="clear" w:color="auto" w:fill="FFFFFF"/>
        <w:spacing w:line="375" w:lineRule="atLeast"/>
        <w:jc w:val="left"/>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r>
        <w:rPr>
          <w:rFonts w:hint="eastAsia" w:ascii="仿宋_GB2312" w:hAnsi="微软雅黑" w:eastAsia="仿宋_GB2312" w:cs="Tahoma"/>
          <w:kern w:val="0"/>
          <w:sz w:val="24"/>
          <w:szCs w:val="24"/>
        </w:rPr>
        <w:t>注：1．应聘者应对自己所填报资料的真实性负责，凡有弄虚作假者，取消聘用资格；</w:t>
      </w:r>
    </w:p>
    <w:p>
      <w:pPr>
        <w:widowControl/>
        <w:shd w:val="clear" w:color="auto" w:fill="FFFFFF"/>
        <w:adjustRightInd w:val="0"/>
        <w:snapToGrid w:val="0"/>
        <w:spacing w:line="360" w:lineRule="atLeast"/>
        <w:jc w:val="left"/>
        <w:rPr>
          <w:rFonts w:ascii="仿宋_GB2312" w:hAnsi="微软雅黑" w:eastAsia="仿宋_GB2312" w:cs="Tahoma"/>
          <w:kern w:val="0"/>
          <w:sz w:val="24"/>
          <w:szCs w:val="24"/>
        </w:rPr>
      </w:pPr>
      <w:r>
        <w:rPr>
          <w:rFonts w:hint="eastAsia" w:ascii="微软雅黑" w:hAnsi="微软雅黑" w:eastAsia="仿宋_GB2312" w:cs="Tahoma"/>
          <w:kern w:val="0"/>
          <w:sz w:val="24"/>
          <w:szCs w:val="24"/>
        </w:rPr>
        <w:t>   </w:t>
      </w:r>
      <w:r>
        <w:rPr>
          <w:rFonts w:hint="eastAsia" w:ascii="仿宋_GB2312" w:hAnsi="微软雅黑" w:eastAsia="仿宋_GB2312" w:cs="Tahoma"/>
          <w:kern w:val="0"/>
          <w:sz w:val="24"/>
          <w:szCs w:val="24"/>
        </w:rPr>
        <w:t xml:space="preserve">  2．此表除审核栏的内容外，其余由报考者填写，打印一式2份。</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921EB"/>
    <w:rsid w:val="00005D01"/>
    <w:rsid w:val="0001663A"/>
    <w:rsid w:val="00034050"/>
    <w:rsid w:val="000B4293"/>
    <w:rsid w:val="00102697"/>
    <w:rsid w:val="0010390C"/>
    <w:rsid w:val="00123843"/>
    <w:rsid w:val="00146817"/>
    <w:rsid w:val="00155F45"/>
    <w:rsid w:val="00160D73"/>
    <w:rsid w:val="001B478D"/>
    <w:rsid w:val="00237DC0"/>
    <w:rsid w:val="00256E56"/>
    <w:rsid w:val="002E778E"/>
    <w:rsid w:val="002F5AD0"/>
    <w:rsid w:val="00340615"/>
    <w:rsid w:val="0036280D"/>
    <w:rsid w:val="00394460"/>
    <w:rsid w:val="003B0110"/>
    <w:rsid w:val="003B61F7"/>
    <w:rsid w:val="003F3991"/>
    <w:rsid w:val="004632A6"/>
    <w:rsid w:val="00464929"/>
    <w:rsid w:val="004A3D04"/>
    <w:rsid w:val="004B3D06"/>
    <w:rsid w:val="004E7DF6"/>
    <w:rsid w:val="005017EB"/>
    <w:rsid w:val="0058564D"/>
    <w:rsid w:val="00595083"/>
    <w:rsid w:val="005B6961"/>
    <w:rsid w:val="005C0BE0"/>
    <w:rsid w:val="005E5A2D"/>
    <w:rsid w:val="00612090"/>
    <w:rsid w:val="0061580F"/>
    <w:rsid w:val="00697E20"/>
    <w:rsid w:val="006A7CFF"/>
    <w:rsid w:val="006B6F40"/>
    <w:rsid w:val="006D7D2B"/>
    <w:rsid w:val="006E2CEB"/>
    <w:rsid w:val="00725F65"/>
    <w:rsid w:val="007A38E5"/>
    <w:rsid w:val="008C23C4"/>
    <w:rsid w:val="008C4E6F"/>
    <w:rsid w:val="008E3EAD"/>
    <w:rsid w:val="008F5766"/>
    <w:rsid w:val="00907FF2"/>
    <w:rsid w:val="00973BCE"/>
    <w:rsid w:val="009A136F"/>
    <w:rsid w:val="009F5254"/>
    <w:rsid w:val="00A1579B"/>
    <w:rsid w:val="00A71EC6"/>
    <w:rsid w:val="00A752EA"/>
    <w:rsid w:val="00A85F42"/>
    <w:rsid w:val="00A921EB"/>
    <w:rsid w:val="00AB061B"/>
    <w:rsid w:val="00AF27A6"/>
    <w:rsid w:val="00BB69EF"/>
    <w:rsid w:val="00C0488D"/>
    <w:rsid w:val="00C12008"/>
    <w:rsid w:val="00CD3025"/>
    <w:rsid w:val="00D1782B"/>
    <w:rsid w:val="00D23B2C"/>
    <w:rsid w:val="00D551A6"/>
    <w:rsid w:val="00DF7F60"/>
    <w:rsid w:val="00E428A6"/>
    <w:rsid w:val="00EE0279"/>
    <w:rsid w:val="00F710A7"/>
    <w:rsid w:val="00F8757C"/>
    <w:rsid w:val="02C269B4"/>
    <w:rsid w:val="05A66EDA"/>
    <w:rsid w:val="06102EDA"/>
    <w:rsid w:val="076B597D"/>
    <w:rsid w:val="097E2B3E"/>
    <w:rsid w:val="1D8F02C4"/>
    <w:rsid w:val="2EEF53ED"/>
    <w:rsid w:val="36DA656F"/>
    <w:rsid w:val="398C2694"/>
    <w:rsid w:val="42AE77DA"/>
    <w:rsid w:val="4916619B"/>
    <w:rsid w:val="4B531B5C"/>
    <w:rsid w:val="4D035219"/>
    <w:rsid w:val="52D46B86"/>
    <w:rsid w:val="55C53EB9"/>
    <w:rsid w:val="572068E2"/>
    <w:rsid w:val="59A62C5E"/>
    <w:rsid w:val="59B35A15"/>
    <w:rsid w:val="59DC2920"/>
    <w:rsid w:val="60FE702F"/>
    <w:rsid w:val="61040CE7"/>
    <w:rsid w:val="61D85BC5"/>
    <w:rsid w:val="7821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585858"/>
      <w:u w:val="none"/>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254</Words>
  <Characters>1449</Characters>
  <Lines>12</Lines>
  <Paragraphs>3</Paragraphs>
  <TotalTime>3</TotalTime>
  <ScaleCrop>false</ScaleCrop>
  <LinksUpToDate>false</LinksUpToDate>
  <CharactersWithSpaces>1700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2018-08-17T01:46:00Z</dcterms:created>
  <dc:creator>AutoBVT</dc:creator>
  <cp:lastModifiedBy>Lenovo</cp:lastModifiedBy>
  <cp:lastPrinted>2021-01-29T09:16:18Z</cp:lastPrinted>
  <dcterms:modified xsi:type="dcterms:W3CDTF">2021-01-29T09:17:28Z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