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750" w:lineRule="atLeast"/>
        <w:jc w:val="center"/>
        <w:rPr>
          <w:rFonts w:ascii="方正小标宋简体" w:eastAsia="方正小标宋简体" w:cs="Times New Roman"/>
          <w:color w:val="000000"/>
          <w:sz w:val="36"/>
          <w:szCs w:val="36"/>
        </w:rPr>
      </w:pPr>
      <w:bookmarkStart w:id="0" w:name="_GoBack"/>
      <w:r>
        <w:rPr>
          <w:rFonts w:hint="eastAsia" w:ascii="方正小标宋简体" w:hAnsi="宋体" w:eastAsia="方正小标宋简体" w:cs="方正小标宋简体"/>
          <w:color w:val="000000"/>
          <w:sz w:val="36"/>
          <w:szCs w:val="36"/>
          <w:shd w:val="clear" w:color="auto" w:fill="FFFFFF"/>
        </w:rPr>
        <w:t>武义县</w:t>
      </w:r>
      <w:r>
        <w:rPr>
          <w:rFonts w:ascii="方正小标宋简体" w:hAnsi="宋体" w:eastAsia="方正小标宋简体" w:cs="方正小标宋简体"/>
          <w:color w:val="000000"/>
          <w:sz w:val="36"/>
          <w:szCs w:val="36"/>
          <w:shd w:val="clear" w:color="auto" w:fill="FFFFFF"/>
        </w:rPr>
        <w:t>20</w:t>
      </w:r>
      <w:r>
        <w:rPr>
          <w:rFonts w:hint="eastAsia" w:ascii="方正小标宋简体" w:hAnsi="宋体" w:eastAsia="方正小标宋简体" w:cs="方正小标宋简体"/>
          <w:color w:val="000000"/>
          <w:sz w:val="36"/>
          <w:szCs w:val="36"/>
          <w:shd w:val="clear" w:color="auto" w:fill="FFFFFF"/>
        </w:rPr>
        <w:t>2</w:t>
      </w:r>
      <w:r>
        <w:rPr>
          <w:rFonts w:hint="eastAsia" w:ascii="方正小标宋简体" w:hAnsi="宋体" w:eastAsia="方正小标宋简体" w:cs="方正小标宋简体"/>
          <w:color w:val="000000"/>
          <w:sz w:val="36"/>
          <w:szCs w:val="36"/>
          <w:shd w:val="clear" w:color="auto" w:fill="FFFFFF"/>
          <w:lang w:val="en-US" w:eastAsia="zh-CN"/>
        </w:rPr>
        <w:t>1</w:t>
      </w:r>
      <w:r>
        <w:rPr>
          <w:rFonts w:hint="eastAsia" w:ascii="方正小标宋简体" w:hAnsi="宋体" w:eastAsia="方正小标宋简体" w:cs="方正小标宋简体"/>
          <w:color w:val="000000"/>
          <w:sz w:val="36"/>
          <w:szCs w:val="36"/>
          <w:shd w:val="clear" w:color="auto" w:fill="FFFFFF"/>
        </w:rPr>
        <w:t>年招聘中小学教师公告</w:t>
      </w:r>
      <w:bookmarkEnd w:id="0"/>
    </w:p>
    <w:p>
      <w:pPr>
        <w:spacing w:line="540" w:lineRule="exact"/>
        <w:ind w:firstLine="640" w:firstLineChars="200"/>
        <w:rPr>
          <w:rFonts w:ascii="仿宋" w:hAnsi="仿宋" w:eastAsia="仿宋" w:cs="Times New Roman"/>
          <w:color w:val="auto"/>
          <w:sz w:val="32"/>
          <w:szCs w:val="32"/>
          <w:u w:val="none"/>
        </w:rPr>
      </w:pPr>
      <w:r>
        <w:rPr>
          <w:rFonts w:hint="eastAsia" w:ascii="仿宋" w:hAnsi="仿宋" w:eastAsia="仿宋" w:cs="仿宋"/>
          <w:sz w:val="32"/>
          <w:szCs w:val="32"/>
        </w:rPr>
        <w:t>因教育事业发展需要，经研</w:t>
      </w:r>
      <w:r>
        <w:rPr>
          <w:rFonts w:hint="eastAsia" w:ascii="仿宋" w:hAnsi="仿宋" w:eastAsia="仿宋" w:cs="仿宋"/>
          <w:color w:val="auto"/>
          <w:sz w:val="32"/>
          <w:szCs w:val="32"/>
          <w:u w:val="none"/>
        </w:rPr>
        <w:t>究决定公开招聘中小学</w:t>
      </w:r>
      <w:r>
        <w:rPr>
          <w:rFonts w:hint="eastAsia" w:ascii="仿宋" w:hAnsi="仿宋" w:eastAsia="仿宋" w:cs="仿宋"/>
          <w:color w:val="auto"/>
          <w:sz w:val="32"/>
          <w:szCs w:val="32"/>
          <w:u w:val="none"/>
          <w:lang w:eastAsia="zh-CN"/>
        </w:rPr>
        <w:t>事业编制</w:t>
      </w:r>
      <w:r>
        <w:rPr>
          <w:rFonts w:hint="eastAsia" w:ascii="仿宋" w:hAnsi="仿宋" w:eastAsia="仿宋" w:cs="仿宋"/>
          <w:color w:val="auto"/>
          <w:sz w:val="32"/>
          <w:szCs w:val="32"/>
          <w:u w:val="none"/>
        </w:rPr>
        <w:t>教师</w:t>
      </w:r>
      <w:r>
        <w:rPr>
          <w:rFonts w:hint="eastAsia" w:ascii="Times New Roman" w:hAnsi="Times New Roman" w:eastAsia="仿宋_GB2312" w:cs="Times New Roman"/>
          <w:color w:val="auto"/>
          <w:spacing w:val="-20"/>
          <w:sz w:val="32"/>
          <w:szCs w:val="32"/>
          <w:u w:val="none"/>
          <w:lang w:val="en-US" w:eastAsia="zh-CN"/>
        </w:rPr>
        <w:t>40</w:t>
      </w:r>
      <w:r>
        <w:rPr>
          <w:rFonts w:hint="eastAsia" w:ascii="Times New Roman" w:hAnsi="Times New Roman" w:eastAsia="仿宋_GB2312" w:cs="Times New Roman"/>
          <w:color w:val="auto"/>
          <w:spacing w:val="-20"/>
          <w:sz w:val="32"/>
          <w:szCs w:val="32"/>
          <w:u w:val="none"/>
          <w:lang w:eastAsia="zh-CN"/>
        </w:rPr>
        <w:t>名</w:t>
      </w:r>
      <w:r>
        <w:rPr>
          <w:rFonts w:hint="eastAsia" w:ascii="仿宋" w:hAnsi="仿宋" w:eastAsia="仿宋" w:cs="仿宋"/>
          <w:color w:val="auto"/>
          <w:sz w:val="32"/>
          <w:szCs w:val="32"/>
          <w:u w:val="none"/>
        </w:rPr>
        <w:t>。现将有关事项公告如下：</w:t>
      </w:r>
    </w:p>
    <w:p>
      <w:pPr>
        <w:numPr>
          <w:ilvl w:val="0"/>
          <w:numId w:val="1"/>
        </w:numPr>
        <w:spacing w:line="540" w:lineRule="exact"/>
        <w:rPr>
          <w:rFonts w:ascii="黑体" w:hAnsi="黑体" w:eastAsia="黑体" w:cs="Times New Roman"/>
          <w:color w:val="auto"/>
          <w:sz w:val="32"/>
          <w:szCs w:val="32"/>
          <w:u w:val="none"/>
        </w:rPr>
      </w:pPr>
      <w:r>
        <w:rPr>
          <w:rFonts w:hint="eastAsia" w:ascii="黑体" w:hAnsi="黑体" w:eastAsia="黑体" w:cs="黑体"/>
          <w:color w:val="auto"/>
          <w:sz w:val="32"/>
          <w:szCs w:val="32"/>
          <w:u w:val="none"/>
        </w:rPr>
        <w:t>招聘岗位及要求</w:t>
      </w:r>
    </w:p>
    <w:p>
      <w:pPr>
        <w:spacing w:line="540" w:lineRule="exact"/>
        <w:ind w:firstLine="470" w:firstLineChars="147"/>
        <w:jc w:val="left"/>
        <w:rPr>
          <w:rFonts w:ascii="仿宋" w:hAnsi="仿宋" w:eastAsia="仿宋" w:cs="仿宋"/>
          <w:color w:val="auto"/>
          <w:sz w:val="32"/>
          <w:szCs w:val="32"/>
          <w:u w:val="none"/>
        </w:rPr>
      </w:pPr>
      <w:r>
        <w:rPr>
          <w:rFonts w:ascii="仿宋" w:hAnsi="仿宋" w:eastAsia="仿宋" w:cs="仿宋"/>
          <w:bCs/>
          <w:color w:val="auto"/>
          <w:sz w:val="32"/>
          <w:szCs w:val="32"/>
          <w:u w:val="none"/>
        </w:rPr>
        <w:t>1</w:t>
      </w:r>
      <w:r>
        <w:rPr>
          <w:rFonts w:hint="eastAsia" w:ascii="仿宋" w:hAnsi="仿宋" w:eastAsia="仿宋" w:cs="仿宋"/>
          <w:bCs/>
          <w:color w:val="auto"/>
          <w:sz w:val="32"/>
          <w:szCs w:val="32"/>
          <w:u w:val="none"/>
        </w:rPr>
        <w:t>．</w:t>
      </w:r>
      <w:r>
        <w:rPr>
          <w:rFonts w:hint="eastAsia" w:ascii="仿宋" w:hAnsi="仿宋" w:eastAsia="仿宋" w:cs="仿宋"/>
          <w:color w:val="auto"/>
          <w:sz w:val="32"/>
          <w:szCs w:val="32"/>
          <w:u w:val="none"/>
        </w:rPr>
        <w:t>具备相应的教师资格证或</w:t>
      </w:r>
      <w:r>
        <w:rPr>
          <w:rFonts w:hint="eastAsia" w:ascii="仿宋" w:hAnsi="仿宋" w:eastAsia="仿宋" w:cs="仿宋"/>
          <w:color w:val="auto"/>
          <w:sz w:val="32"/>
          <w:szCs w:val="32"/>
          <w:u w:val="none"/>
          <w:lang w:eastAsia="zh-CN"/>
        </w:rPr>
        <w:t>国家教师资格考试《</w:t>
      </w:r>
      <w:r>
        <w:rPr>
          <w:rFonts w:hint="eastAsia" w:ascii="仿宋" w:hAnsi="仿宋" w:eastAsia="仿宋" w:cs="仿宋"/>
          <w:color w:val="auto"/>
          <w:sz w:val="32"/>
          <w:szCs w:val="32"/>
          <w:u w:val="none"/>
        </w:rPr>
        <w:t>中小学教师资格考</w:t>
      </w:r>
      <w:r>
        <w:rPr>
          <w:rFonts w:hint="eastAsia" w:ascii="仿宋" w:hAnsi="仿宋" w:eastAsia="仿宋" w:cs="仿宋"/>
          <w:color w:val="auto"/>
          <w:sz w:val="32"/>
          <w:szCs w:val="32"/>
          <w:u w:val="none"/>
          <w:lang w:eastAsia="zh-CN"/>
        </w:rPr>
        <w:t>试</w:t>
      </w:r>
      <w:r>
        <w:rPr>
          <w:rFonts w:hint="eastAsia" w:ascii="仿宋" w:hAnsi="仿宋" w:eastAsia="仿宋" w:cs="仿宋"/>
          <w:color w:val="auto"/>
          <w:sz w:val="32"/>
          <w:szCs w:val="32"/>
          <w:u w:val="none"/>
        </w:rPr>
        <w:t>合格证书</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与</w:t>
      </w:r>
      <w:r>
        <w:rPr>
          <w:rFonts w:hint="eastAsia" w:ascii="仿宋" w:hAnsi="仿宋" w:eastAsia="仿宋" w:cs="仿宋"/>
          <w:color w:val="auto"/>
          <w:sz w:val="32"/>
          <w:szCs w:val="32"/>
          <w:u w:val="none"/>
          <w:lang w:eastAsia="zh-CN"/>
        </w:rPr>
        <w:t>申请岗位要求相一致的</w:t>
      </w:r>
      <w:r>
        <w:rPr>
          <w:rFonts w:hint="eastAsia" w:ascii="仿宋" w:hAnsi="仿宋" w:eastAsia="仿宋" w:cs="仿宋"/>
          <w:color w:val="auto"/>
          <w:sz w:val="32"/>
          <w:szCs w:val="32"/>
          <w:u w:val="none"/>
        </w:rPr>
        <w:t>普通话</w:t>
      </w:r>
      <w:r>
        <w:rPr>
          <w:rFonts w:hint="eastAsia" w:ascii="仿宋" w:hAnsi="仿宋" w:eastAsia="仿宋" w:cs="仿宋"/>
          <w:color w:val="auto"/>
          <w:sz w:val="32"/>
          <w:szCs w:val="32"/>
          <w:u w:val="none"/>
          <w:lang w:eastAsia="zh-CN"/>
        </w:rPr>
        <w:t>水平测试等级证书</w:t>
      </w:r>
      <w:r>
        <w:rPr>
          <w:rFonts w:hint="eastAsia" w:ascii="仿宋" w:hAnsi="仿宋" w:eastAsia="仿宋" w:cs="仿宋"/>
          <w:color w:val="auto"/>
          <w:sz w:val="32"/>
          <w:szCs w:val="32"/>
          <w:u w:val="none"/>
        </w:rPr>
        <w:t>；</w:t>
      </w:r>
    </w:p>
    <w:p>
      <w:pPr>
        <w:spacing w:line="540" w:lineRule="exact"/>
        <w:ind w:firstLine="420"/>
        <w:jc w:val="left"/>
        <w:rPr>
          <w:rFonts w:hint="eastAsia" w:ascii="仿宋" w:hAnsi="仿宋" w:eastAsia="仿宋" w:cs="仿宋"/>
          <w:color w:val="auto"/>
          <w:spacing w:val="-20"/>
          <w:sz w:val="32"/>
          <w:szCs w:val="32"/>
          <w:u w:val="none"/>
        </w:rPr>
      </w:pPr>
      <w:r>
        <w:rPr>
          <w:rFonts w:ascii="仿宋" w:hAnsi="仿宋" w:eastAsia="仿宋" w:cs="仿宋"/>
          <w:bCs/>
          <w:color w:val="auto"/>
          <w:sz w:val="32"/>
          <w:szCs w:val="32"/>
          <w:u w:val="none"/>
        </w:rPr>
        <w:t>2</w:t>
      </w:r>
      <w:r>
        <w:rPr>
          <w:rFonts w:hint="eastAsia" w:ascii="仿宋" w:hAnsi="仿宋" w:eastAsia="仿宋" w:cs="仿宋"/>
          <w:bCs/>
          <w:color w:val="auto"/>
          <w:sz w:val="32"/>
          <w:szCs w:val="32"/>
          <w:u w:val="none"/>
        </w:rPr>
        <w:t>．</w:t>
      </w:r>
      <w:r>
        <w:rPr>
          <w:rFonts w:hint="eastAsia" w:ascii="仿宋" w:hAnsi="仿宋" w:eastAsia="仿宋" w:cs="仿宋"/>
          <w:color w:val="auto"/>
          <w:spacing w:val="-20"/>
          <w:sz w:val="32"/>
          <w:szCs w:val="32"/>
          <w:u w:val="none"/>
        </w:rPr>
        <w:t>要求本县户籍的，</w:t>
      </w:r>
      <w:r>
        <w:rPr>
          <w:rFonts w:ascii="Times New Roman" w:hAnsi="Times New Roman" w:eastAsia="仿宋_GB2312" w:cs="Times New Roman"/>
          <w:color w:val="auto"/>
          <w:spacing w:val="-20"/>
          <w:sz w:val="32"/>
          <w:szCs w:val="32"/>
          <w:u w:val="none"/>
        </w:rPr>
        <w:t>户籍</w:t>
      </w:r>
      <w:r>
        <w:rPr>
          <w:rFonts w:hint="eastAsia" w:ascii="Times New Roman" w:hAnsi="Times New Roman" w:eastAsia="仿宋_GB2312" w:cs="Times New Roman"/>
          <w:color w:val="auto"/>
          <w:spacing w:val="-20"/>
          <w:sz w:val="32"/>
          <w:szCs w:val="32"/>
          <w:u w:val="none"/>
          <w:lang w:eastAsia="zh-CN"/>
        </w:rPr>
        <w:t>截止时间为</w:t>
      </w:r>
      <w:r>
        <w:rPr>
          <w:rFonts w:hint="eastAsia" w:ascii="仿宋" w:hAnsi="仿宋" w:eastAsia="仿宋" w:cs="仿宋"/>
          <w:color w:val="auto"/>
          <w:sz w:val="32"/>
          <w:szCs w:val="32"/>
          <w:u w:val="none"/>
          <w:lang w:eastAsia="zh-CN"/>
        </w:rPr>
        <w:t>公告发布之日；</w:t>
      </w:r>
    </w:p>
    <w:p>
      <w:pPr>
        <w:spacing w:line="540" w:lineRule="exact"/>
        <w:ind w:firstLine="420"/>
        <w:jc w:val="left"/>
        <w:rPr>
          <w:rFonts w:ascii="仿宋" w:hAnsi="仿宋" w:eastAsia="仿宋" w:cs="Times New Roman"/>
          <w:color w:val="auto"/>
          <w:sz w:val="32"/>
          <w:szCs w:val="32"/>
          <w:u w:val="none"/>
        </w:rPr>
      </w:pPr>
      <w:r>
        <w:rPr>
          <w:rFonts w:hint="eastAsia" w:ascii="仿宋" w:hAnsi="仿宋" w:eastAsia="仿宋" w:cs="仿宋"/>
          <w:bCs/>
          <w:color w:val="auto"/>
          <w:sz w:val="32"/>
          <w:szCs w:val="32"/>
          <w:u w:val="none"/>
        </w:rPr>
        <w:t>3．</w:t>
      </w:r>
      <w:r>
        <w:rPr>
          <w:rFonts w:hint="eastAsia" w:ascii="仿宋" w:hAnsi="仿宋" w:eastAsia="仿宋" w:cs="仿宋"/>
          <w:color w:val="auto"/>
          <w:sz w:val="32"/>
          <w:szCs w:val="32"/>
          <w:u w:val="none"/>
        </w:rPr>
        <w:t>遵纪守法，服从分配；</w:t>
      </w:r>
    </w:p>
    <w:p>
      <w:pPr>
        <w:spacing w:line="540" w:lineRule="exact"/>
        <w:ind w:firstLine="420"/>
        <w:jc w:val="left"/>
        <w:rPr>
          <w:rFonts w:hint="default" w:ascii="仿宋" w:hAnsi="仿宋" w:eastAsia="仿宋" w:cs="仿宋"/>
          <w:color w:val="auto"/>
          <w:sz w:val="32"/>
          <w:szCs w:val="32"/>
          <w:u w:val="none"/>
          <w:lang w:val="en-US" w:eastAsia="zh-CN"/>
        </w:rPr>
      </w:pPr>
      <w:r>
        <w:rPr>
          <w:rFonts w:hint="eastAsia" w:ascii="仿宋" w:hAnsi="仿宋" w:eastAsia="仿宋" w:cs="仿宋"/>
          <w:bCs/>
          <w:color w:val="auto"/>
          <w:sz w:val="32"/>
          <w:szCs w:val="32"/>
          <w:u w:val="none"/>
        </w:rPr>
        <w:t>4．</w:t>
      </w:r>
      <w:r>
        <w:rPr>
          <w:rFonts w:hint="eastAsia" w:ascii="仿宋" w:hAnsi="仿宋" w:eastAsia="仿宋" w:cs="仿宋"/>
          <w:color w:val="auto"/>
          <w:sz w:val="32"/>
          <w:szCs w:val="32"/>
          <w:u w:val="none"/>
        </w:rPr>
        <w:t>具有良好的履行教育教学工作的身体条件；</w:t>
      </w:r>
    </w:p>
    <w:p>
      <w:pPr>
        <w:pStyle w:val="3"/>
        <w:widowControl/>
        <w:spacing w:before="0" w:beforeAutospacing="0" w:after="0" w:afterAutospacing="0" w:line="465" w:lineRule="atLeast"/>
        <w:ind w:firstLine="640" w:firstLineChars="200"/>
        <w:rPr>
          <w:rFonts w:ascii="仿宋" w:hAnsi="仿宋" w:eastAsia="仿宋" w:cs="仿宋"/>
          <w:color w:val="auto"/>
          <w:sz w:val="32"/>
          <w:szCs w:val="32"/>
          <w:u w:val="none"/>
        </w:rPr>
      </w:pPr>
      <w:r>
        <w:rPr>
          <w:rFonts w:hint="eastAsia" w:ascii="仿宋" w:hAnsi="仿宋" w:eastAsia="仿宋" w:cs="仿宋"/>
          <w:color w:val="auto"/>
          <w:sz w:val="32"/>
          <w:szCs w:val="32"/>
          <w:u w:val="none"/>
        </w:rPr>
        <w:t>具体</w:t>
      </w:r>
      <w:r>
        <w:rPr>
          <w:rFonts w:hint="eastAsia" w:ascii="仿宋" w:hAnsi="仿宋" w:eastAsia="仿宋" w:cs="仿宋"/>
          <w:color w:val="auto"/>
          <w:sz w:val="32"/>
          <w:szCs w:val="32"/>
          <w:u w:val="none"/>
          <w:lang w:eastAsia="zh-CN"/>
        </w:rPr>
        <w:t>岗位及要求</w:t>
      </w:r>
      <w:r>
        <w:rPr>
          <w:rFonts w:hint="eastAsia" w:ascii="仿宋" w:hAnsi="仿宋" w:eastAsia="仿宋" w:cs="仿宋"/>
          <w:color w:val="auto"/>
          <w:sz w:val="32"/>
          <w:szCs w:val="32"/>
          <w:u w:val="none"/>
        </w:rPr>
        <w:t>详见附件</w:t>
      </w:r>
      <w:r>
        <w:rPr>
          <w:rFonts w:ascii="仿宋" w:hAnsi="仿宋" w:eastAsia="仿宋" w:cs="仿宋"/>
          <w:color w:val="auto"/>
          <w:sz w:val="32"/>
          <w:szCs w:val="32"/>
          <w:u w:val="none"/>
        </w:rPr>
        <w:t>1</w:t>
      </w:r>
      <w:r>
        <w:rPr>
          <w:rFonts w:hint="eastAsia" w:ascii="仿宋" w:hAnsi="仿宋" w:eastAsia="仿宋" w:cs="仿宋"/>
          <w:color w:val="auto"/>
          <w:sz w:val="32"/>
          <w:szCs w:val="32"/>
          <w:u w:val="none"/>
        </w:rPr>
        <w:t>。</w:t>
      </w:r>
    </w:p>
    <w:p>
      <w:pPr>
        <w:spacing w:line="54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二、招聘程序</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发布公告、</w:t>
      </w:r>
      <w:r>
        <w:rPr>
          <w:rFonts w:hint="eastAsia" w:ascii="仿宋" w:hAnsi="仿宋" w:eastAsia="仿宋" w:cs="仿宋"/>
          <w:sz w:val="32"/>
          <w:szCs w:val="32"/>
          <w:lang w:eastAsia="zh-CN"/>
        </w:rPr>
        <w:t>网上</w:t>
      </w:r>
      <w:r>
        <w:rPr>
          <w:rFonts w:hint="eastAsia" w:ascii="仿宋" w:hAnsi="仿宋" w:eastAsia="仿宋" w:cs="仿宋"/>
          <w:sz w:val="32"/>
          <w:szCs w:val="32"/>
        </w:rPr>
        <w:t>报名、资格</w:t>
      </w:r>
      <w:r>
        <w:rPr>
          <w:rFonts w:hint="eastAsia" w:ascii="仿宋" w:hAnsi="仿宋" w:eastAsia="仿宋" w:cs="仿宋"/>
          <w:sz w:val="32"/>
          <w:szCs w:val="32"/>
          <w:lang w:eastAsia="zh-CN"/>
        </w:rPr>
        <w:t>初审</w:t>
      </w:r>
      <w:r>
        <w:rPr>
          <w:rFonts w:hint="eastAsia" w:ascii="仿宋" w:hAnsi="仿宋" w:eastAsia="仿宋" w:cs="仿宋"/>
          <w:sz w:val="32"/>
          <w:szCs w:val="32"/>
        </w:rPr>
        <w:t>、</w:t>
      </w:r>
      <w:r>
        <w:rPr>
          <w:rFonts w:hint="eastAsia" w:ascii="仿宋" w:hAnsi="仿宋" w:eastAsia="仿宋" w:cs="仿宋"/>
          <w:sz w:val="32"/>
          <w:szCs w:val="32"/>
          <w:lang w:eastAsia="zh-CN"/>
        </w:rPr>
        <w:t>领取准考证、</w:t>
      </w:r>
      <w:r>
        <w:rPr>
          <w:rFonts w:hint="eastAsia" w:ascii="仿宋" w:hAnsi="仿宋" w:eastAsia="仿宋" w:cs="仿宋"/>
          <w:sz w:val="32"/>
          <w:szCs w:val="32"/>
        </w:rPr>
        <w:t>笔试、</w:t>
      </w:r>
      <w:r>
        <w:rPr>
          <w:rFonts w:hint="eastAsia" w:ascii="仿宋" w:hAnsi="仿宋" w:eastAsia="仿宋" w:cs="仿宋"/>
          <w:sz w:val="32"/>
          <w:szCs w:val="32"/>
          <w:lang w:eastAsia="zh-CN"/>
        </w:rPr>
        <w:t>资格复审、</w:t>
      </w:r>
      <w:r>
        <w:rPr>
          <w:rFonts w:hint="eastAsia" w:ascii="仿宋" w:hAnsi="仿宋" w:eastAsia="仿宋" w:cs="仿宋"/>
          <w:sz w:val="32"/>
          <w:szCs w:val="32"/>
        </w:rPr>
        <w:t>面试、体检、考察、公示、岗前培训、办理聘用手续。</w:t>
      </w:r>
    </w:p>
    <w:p>
      <w:pPr>
        <w:spacing w:line="5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、报名办法</w:t>
      </w:r>
    </w:p>
    <w:p>
      <w:pPr>
        <w:numPr>
          <w:ilvl w:val="0"/>
          <w:numId w:val="0"/>
        </w:numPr>
        <w:ind w:leftChars="252"/>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网上报名</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网上报名时间：</w:t>
      </w:r>
      <w:r>
        <w:rPr>
          <w:rFonts w:hint="eastAsia" w:ascii="仿宋" w:hAnsi="仿宋" w:eastAsia="仿宋" w:cs="仿宋"/>
          <w:color w:val="auto"/>
          <w:sz w:val="32"/>
          <w:szCs w:val="32"/>
          <w:u w:val="none"/>
          <w:lang w:eastAsia="zh-CN"/>
        </w:rPr>
        <w:t>公告发布之日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日17:00截止，以电子邮箱发送时间为准。请在规定时间内将报名原件材料拍照压缩包发至指定邮箱：wyjszp89082678@163.com，邮件主题和压缩包文件名称统一为：姓名+报考岗位（学段+学科）。</w:t>
      </w:r>
    </w:p>
    <w:p>
      <w:pPr>
        <w:spacing w:line="5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2.报名材料</w:t>
      </w:r>
    </w:p>
    <w:p>
      <w:pPr>
        <w:spacing w:line="54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sz w:val="32"/>
          <w:szCs w:val="32"/>
          <w:lang w:eastAsia="zh-CN"/>
        </w:rPr>
        <w:t>①《202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年武义县公开招聘教师报名登记表》（见公告附件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）；②身份证、户口簿、毕业证书、教育部学生信息网在线生成的《教育学历证书电子注册备案表》、应届毕业生的就业推荐表和师范类生源说明；③</w:t>
      </w:r>
      <w:r>
        <w:rPr>
          <w:rFonts w:hint="eastAsia" w:ascii="仿宋" w:hAnsi="仿宋" w:eastAsia="仿宋" w:cs="仿宋"/>
          <w:color w:val="auto"/>
          <w:sz w:val="32"/>
          <w:szCs w:val="32"/>
          <w:u w:val="none"/>
        </w:rPr>
        <w:t>教师资格证或</w:t>
      </w:r>
      <w:r>
        <w:rPr>
          <w:rFonts w:hint="eastAsia" w:ascii="仿宋" w:hAnsi="仿宋" w:eastAsia="仿宋" w:cs="仿宋"/>
          <w:color w:val="auto"/>
          <w:sz w:val="32"/>
          <w:szCs w:val="32"/>
          <w:u w:val="none"/>
          <w:lang w:eastAsia="zh-CN"/>
        </w:rPr>
        <w:t>国家教师资格考试《</w:t>
      </w:r>
      <w:r>
        <w:rPr>
          <w:rFonts w:hint="eastAsia" w:ascii="仿宋" w:hAnsi="仿宋" w:eastAsia="仿宋" w:cs="仿宋"/>
          <w:color w:val="auto"/>
          <w:sz w:val="32"/>
          <w:szCs w:val="32"/>
          <w:u w:val="none"/>
        </w:rPr>
        <w:t>中小学教师资格考</w:t>
      </w:r>
      <w:r>
        <w:rPr>
          <w:rFonts w:hint="eastAsia" w:ascii="仿宋" w:hAnsi="仿宋" w:eastAsia="仿宋" w:cs="仿宋"/>
          <w:color w:val="auto"/>
          <w:sz w:val="32"/>
          <w:szCs w:val="32"/>
          <w:u w:val="none"/>
          <w:lang w:eastAsia="zh-CN"/>
        </w:rPr>
        <w:t>试</w:t>
      </w:r>
      <w:r>
        <w:rPr>
          <w:rFonts w:hint="eastAsia" w:ascii="仿宋" w:hAnsi="仿宋" w:eastAsia="仿宋" w:cs="仿宋"/>
          <w:color w:val="auto"/>
          <w:sz w:val="32"/>
          <w:szCs w:val="32"/>
          <w:u w:val="none"/>
        </w:rPr>
        <w:t>合格证书</w:t>
      </w:r>
      <w:r>
        <w:rPr>
          <w:rFonts w:hint="eastAsia" w:ascii="仿宋" w:hAnsi="仿宋" w:eastAsia="仿宋" w:cs="仿宋"/>
          <w:color w:val="auto"/>
          <w:sz w:val="32"/>
          <w:szCs w:val="32"/>
          <w:u w:val="none"/>
          <w:lang w:eastAsia="zh-CN"/>
        </w:rPr>
        <w:t>》</w:t>
      </w:r>
      <w:r>
        <w:rPr>
          <w:rFonts w:hint="eastAsia" w:ascii="仿宋" w:hAnsi="仿宋" w:eastAsia="仿宋" w:cs="仿宋"/>
          <w:sz w:val="32"/>
          <w:szCs w:val="32"/>
          <w:lang w:eastAsia="zh-CN"/>
        </w:rPr>
        <w:t>和普通话等级考试合格证书</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lang w:eastAsia="zh-CN"/>
        </w:rPr>
        <w:t>已参加2020年秋学期教师资格考试面试但面试成绩未出的，其教师资格考试合格证书上交时间可以放宽到教育局岗位调整或核减公告发出前一天</w:t>
      </w:r>
      <w:r>
        <w:rPr>
          <w:rFonts w:hint="eastAsia" w:ascii="仿宋" w:hAnsi="仿宋" w:eastAsia="仿宋" w:cs="仿宋"/>
          <w:sz w:val="32"/>
          <w:szCs w:val="32"/>
          <w:u w:val="none"/>
          <w:lang w:val="en-US" w:eastAsia="zh-CN"/>
        </w:rPr>
        <w:t>)</w:t>
      </w:r>
      <w:r>
        <w:rPr>
          <w:rFonts w:hint="eastAsia" w:ascii="仿宋" w:hAnsi="仿宋" w:eastAsia="仿宋" w:cs="仿宋"/>
          <w:sz w:val="32"/>
          <w:szCs w:val="32"/>
          <w:lang w:eastAsia="zh-CN"/>
        </w:rPr>
        <w:t>；④留学人员(海外硕士)须提供教育部中国留学服务中心出具的境外学历学位认证书；⑤电子照片按“身份证号码+姓名.jpg”命名,要求正面免冠白底电子证件照片，大小100kB以内，格式为JPG格式，照片像素为144ⅹ192，照片参照身份证或护照要求，不得使用生活照、手机自拍像，不得使用照片翻拍（扫描）。</w:t>
      </w:r>
    </w:p>
    <w:p>
      <w:pPr>
        <w:numPr>
          <w:ilvl w:val="0"/>
          <w:numId w:val="2"/>
        </w:numPr>
        <w:spacing w:line="540" w:lineRule="exact"/>
        <w:ind w:left="80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资格初审</w:t>
      </w:r>
    </w:p>
    <w:p>
      <w:pPr>
        <w:spacing w:line="5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时间：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日9</w:t>
      </w:r>
      <w:r>
        <w:rPr>
          <w:rFonts w:hint="eastAsia" w:ascii="仿宋" w:hAnsi="仿宋" w:eastAsia="仿宋" w:cs="仿宋"/>
          <w:sz w:val="32"/>
          <w:szCs w:val="32"/>
          <w:lang w:val="en-US" w:eastAsia="zh-CN"/>
        </w:rPr>
        <w:t>:00</w:t>
      </w:r>
      <w:r>
        <w:rPr>
          <w:rFonts w:hint="eastAsia" w:ascii="仿宋" w:hAnsi="仿宋" w:eastAsia="仿宋" w:cs="仿宋"/>
          <w:sz w:val="32"/>
          <w:szCs w:val="32"/>
          <w:lang w:eastAsia="zh-CN"/>
        </w:rPr>
        <w:t>——3月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日17</w:t>
      </w:r>
      <w:r>
        <w:rPr>
          <w:rFonts w:hint="eastAsia" w:ascii="仿宋" w:hAnsi="仿宋" w:eastAsia="仿宋" w:cs="仿宋"/>
          <w:sz w:val="32"/>
          <w:szCs w:val="32"/>
          <w:lang w:val="en-US" w:eastAsia="zh-CN"/>
        </w:rPr>
        <w:t>:00</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教育局对报考人员选定的岗位进行资格初审。未通过资格初审，但仍在资格初审期限内，可再次报名并接受资格审查。通过资格初审的，不得改报其它岗位。</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初审合格名单见武义县政府网（http://www.zjwy.gov.cn/）公告。</w:t>
      </w:r>
    </w:p>
    <w:p>
      <w:pPr>
        <w:spacing w:line="54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．网上缴费：</w:t>
      </w:r>
    </w:p>
    <w:p>
      <w:pPr>
        <w:snapToGrid w:val="0"/>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时间：3月</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日9</w:t>
      </w:r>
      <w:r>
        <w:rPr>
          <w:rFonts w:hint="eastAsia" w:ascii="仿宋" w:hAnsi="仿宋" w:eastAsia="仿宋" w:cs="仿宋"/>
          <w:sz w:val="32"/>
          <w:szCs w:val="32"/>
          <w:lang w:val="en-US" w:eastAsia="zh-CN"/>
        </w:rPr>
        <w:t>:00</w:t>
      </w:r>
      <w:r>
        <w:rPr>
          <w:rFonts w:hint="eastAsia" w:ascii="仿宋" w:hAnsi="仿宋" w:eastAsia="仿宋" w:cs="仿宋"/>
          <w:sz w:val="32"/>
          <w:szCs w:val="32"/>
          <w:lang w:eastAsia="zh-CN"/>
        </w:rPr>
        <w:t>——3月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日1</w:t>
      </w:r>
      <w:r>
        <w:rPr>
          <w:rFonts w:hint="eastAsia" w:ascii="仿宋" w:hAnsi="仿宋" w:eastAsia="仿宋" w:cs="仿宋"/>
          <w:sz w:val="32"/>
          <w:szCs w:val="32"/>
          <w:lang w:val="en-US" w:eastAsia="zh-CN"/>
        </w:rPr>
        <w:t>5:00</w:t>
      </w:r>
    </w:p>
    <w:p>
      <w:pPr>
        <w:snapToGrid w:val="0"/>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通过资格初审的人员进行网上缴费，缴纳考务费</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元。相关信息会以短信的形式通知考生，具体要求见浙江政务服务网的短信通知。请考生注意查询缴费是否完成，逾期尚未缴费的，视作放弃报名资格。</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缴费确认人数不足招聘计划数3倍的岗位，将核减或取消招聘计划。招聘计划取消的，报考该计划人员可自接到取消计划通知起24小时内进行改报名。逾期未改报的，视作放弃改报。</w:t>
      </w:r>
    </w:p>
    <w:p>
      <w:pPr>
        <w:snapToGrid w:val="0"/>
        <w:spacing w:line="360" w:lineRule="auto"/>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5.准考证领取：</w:t>
      </w:r>
      <w:r>
        <w:rPr>
          <w:rFonts w:hint="eastAsia" w:ascii="仿宋" w:hAnsi="仿宋" w:eastAsia="仿宋" w:cs="仿宋"/>
          <w:sz w:val="32"/>
          <w:szCs w:val="32"/>
          <w:lang w:eastAsia="zh-CN"/>
        </w:rPr>
        <w:t>根据公告上的笔试时间，请在</w:t>
      </w:r>
      <w:r>
        <w:rPr>
          <w:rFonts w:hint="eastAsia" w:ascii="仿宋" w:hAnsi="仿宋" w:eastAsia="仿宋" w:cs="仿宋"/>
          <w:sz w:val="32"/>
          <w:szCs w:val="32"/>
        </w:rPr>
        <w:t>笔试前三天，凭</w:t>
      </w:r>
      <w:r>
        <w:rPr>
          <w:rFonts w:hint="eastAsia" w:ascii="仿宋" w:hAnsi="仿宋" w:eastAsia="仿宋" w:cs="仿宋"/>
          <w:sz w:val="32"/>
          <w:szCs w:val="32"/>
          <w:lang w:eastAsia="zh-CN"/>
        </w:rPr>
        <w:t>身份证</w:t>
      </w:r>
      <w:r>
        <w:rPr>
          <w:rFonts w:hint="eastAsia" w:ascii="仿宋" w:hAnsi="仿宋" w:eastAsia="仿宋" w:cs="仿宋"/>
          <w:sz w:val="32"/>
          <w:szCs w:val="32"/>
        </w:rPr>
        <w:t>到武义县教育局人事科（</w:t>
      </w:r>
      <w:r>
        <w:rPr>
          <w:rFonts w:hint="eastAsia" w:ascii="仿宋" w:hAnsi="仿宋" w:eastAsia="仿宋" w:cs="仿宋"/>
          <w:sz w:val="32"/>
          <w:szCs w:val="32"/>
          <w:lang w:eastAsia="zh-CN"/>
        </w:rPr>
        <w:t>武义县熟溪街道茶城二路</w:t>
      </w:r>
      <w:r>
        <w:rPr>
          <w:rFonts w:hint="eastAsia" w:ascii="仿宋" w:hAnsi="仿宋" w:eastAsia="仿宋" w:cs="仿宋"/>
          <w:sz w:val="32"/>
          <w:szCs w:val="32"/>
          <w:lang w:val="en-US" w:eastAsia="zh-CN"/>
        </w:rPr>
        <w:t>88号</w:t>
      </w:r>
      <w:r>
        <w:rPr>
          <w:rFonts w:hint="eastAsia" w:ascii="仿宋" w:hAnsi="仿宋" w:eastAsia="仿宋" w:cs="仿宋"/>
          <w:sz w:val="32"/>
          <w:szCs w:val="32"/>
          <w:lang w:eastAsia="zh-CN"/>
        </w:rPr>
        <w:t>南缸窑村综合楼</w:t>
      </w:r>
      <w:r>
        <w:rPr>
          <w:rFonts w:hint="eastAsia" w:ascii="仿宋" w:hAnsi="仿宋" w:eastAsia="仿宋" w:cs="仿宋"/>
          <w:sz w:val="32"/>
          <w:szCs w:val="32"/>
          <w:lang w:val="en-US" w:eastAsia="zh-CN"/>
        </w:rPr>
        <w:t>4楼</w:t>
      </w:r>
      <w:r>
        <w:rPr>
          <w:rFonts w:hint="eastAsia" w:ascii="仿宋" w:hAnsi="仿宋" w:eastAsia="仿宋" w:cs="仿宋"/>
          <w:sz w:val="32"/>
          <w:szCs w:val="32"/>
          <w:lang w:eastAsia="zh-CN"/>
        </w:rPr>
        <w:t>）领取准考证，并按准考证上明确的要求参加考试。</w:t>
      </w:r>
    </w:p>
    <w:p>
      <w:pPr>
        <w:widowControl/>
        <w:numPr>
          <w:ilvl w:val="0"/>
          <w:numId w:val="0"/>
        </w:numPr>
        <w:shd w:val="clear" w:color="auto" w:fill="FFFFFF"/>
        <w:spacing w:line="600" w:lineRule="exact"/>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6.资格复审：</w:t>
      </w:r>
      <w:r>
        <w:rPr>
          <w:rFonts w:hint="eastAsia" w:ascii="仿宋" w:hAnsi="仿宋" w:eastAsia="仿宋" w:cs="仿宋"/>
          <w:sz w:val="32"/>
          <w:szCs w:val="32"/>
          <w:lang w:val="en-US" w:eastAsia="zh-CN"/>
        </w:rPr>
        <w:t>教育局对入围面试考生进行资格复审。具体入围面试名单及资格复审所带材料要求另行通知。入围面试名单公布后，入围面试人员确认不参加资格复审的，以及未按规定时间、地点参加资格复审或资格复审不合格的，不得参加面试，相关岗位不再递补。</w:t>
      </w:r>
    </w:p>
    <w:p>
      <w:pPr>
        <w:spacing w:line="54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每人限报一个岗位：</w:t>
      </w:r>
      <w:r>
        <w:rPr>
          <w:rFonts w:hint="eastAsia" w:ascii="仿宋" w:hAnsi="仿宋" w:eastAsia="仿宋" w:cs="仿宋"/>
          <w:sz w:val="32"/>
          <w:szCs w:val="32"/>
          <w:lang w:eastAsia="zh-CN"/>
        </w:rPr>
        <w:t>正式在编事业单位工作人员报考的，需经所在单位和主管部门同意。在读全日制普通高校专升本人员或研究生不能以原已取得的学历、学位证书报考。有法律、法规规定不得招聘为事业单位工作人员情形的不得报考。</w:t>
      </w:r>
    </w:p>
    <w:p>
      <w:pPr>
        <w:spacing w:line="54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、考试办法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both"/>
        <w:rPr>
          <w:rFonts w:hint="eastAsia" w:ascii="仿宋" w:hAnsi="仿宋" w:eastAsia="仿宋" w:cs="仿宋"/>
          <w:sz w:val="32"/>
          <w:szCs w:val="32"/>
          <w:lang w:val="en-US" w:eastAsia="zh-CN" w:bidi="ar-SA"/>
        </w:rPr>
      </w:pPr>
      <w:r>
        <w:rPr>
          <w:rFonts w:hint="eastAsia" w:ascii="仿宋" w:hAnsi="仿宋" w:eastAsia="仿宋" w:cs="仿宋"/>
          <w:b/>
          <w:bCs/>
          <w:sz w:val="32"/>
          <w:szCs w:val="32"/>
          <w:lang w:val="en-US" w:eastAsia="zh-CN" w:bidi="ar-SA"/>
        </w:rPr>
        <w:t>1．笔试</w:t>
      </w:r>
      <w:r>
        <w:rPr>
          <w:rFonts w:hint="eastAsia" w:ascii="仿宋" w:hAnsi="仿宋" w:eastAsia="仿宋" w:cs="仿宋"/>
          <w:b/>
          <w:bCs/>
          <w:sz w:val="32"/>
          <w:szCs w:val="32"/>
        </w:rPr>
        <w:t>：</w:t>
      </w:r>
      <w:r>
        <w:rPr>
          <w:rFonts w:hint="eastAsia" w:ascii="仿宋" w:hAnsi="仿宋" w:eastAsia="仿宋" w:cs="仿宋"/>
          <w:sz w:val="32"/>
          <w:szCs w:val="32"/>
          <w:lang w:val="en-US" w:eastAsia="zh-CN" w:bidi="ar-SA"/>
        </w:rPr>
        <w:t>本次笔试科目为一门，内容包括学科教育基础知识和学科专业知识。考试范围参照《浙江省中小学教师录用考试说明》（浙江省教育考试院网站公布），包括教育学、心理学、教育政策法规、学科教学的内容、高等教育对应的教学内容、教材教法（含课程标准的内容）等内容。中小学体育、中小学音乐、中小学美术学科专业知识考纲详见附件3。小学学科参照中学（初中）学科进行考试。笔试时间150分钟，笔试成绩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未参加武义考点笔试的为缺考。具体笔试时间、地点另行通知，以武义县政府网公告为准。</w:t>
      </w:r>
    </w:p>
    <w:p>
      <w:pPr>
        <w:spacing w:line="54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bidi="ar-SA"/>
        </w:rPr>
        <w:t>2．面试</w:t>
      </w:r>
      <w:r>
        <w:rPr>
          <w:rFonts w:hint="eastAsia" w:ascii="仿宋" w:hAnsi="仿宋" w:eastAsia="仿宋" w:cs="仿宋"/>
          <w:b/>
          <w:bCs/>
          <w:sz w:val="32"/>
          <w:szCs w:val="32"/>
        </w:rPr>
        <w:t>：</w:t>
      </w:r>
      <w:r>
        <w:rPr>
          <w:rFonts w:hint="eastAsia" w:ascii="仿宋" w:hAnsi="仿宋" w:eastAsia="仿宋" w:cs="仿宋"/>
          <w:sz w:val="32"/>
          <w:szCs w:val="32"/>
        </w:rPr>
        <w:t>根据笔试成绩从高到低，招聘</w:t>
      </w:r>
      <w:r>
        <w:rPr>
          <w:rFonts w:ascii="仿宋" w:hAnsi="仿宋" w:eastAsia="仿宋" w:cs="仿宋"/>
          <w:sz w:val="32"/>
          <w:szCs w:val="32"/>
        </w:rPr>
        <w:t>5</w:t>
      </w:r>
      <w:r>
        <w:rPr>
          <w:rFonts w:hint="eastAsia" w:ascii="仿宋" w:hAnsi="仿宋" w:eastAsia="仿宋" w:cs="仿宋"/>
          <w:sz w:val="32"/>
          <w:szCs w:val="32"/>
        </w:rPr>
        <w:t>人及以下的按</w:t>
      </w:r>
      <w:r>
        <w:rPr>
          <w:rFonts w:ascii="仿宋" w:hAnsi="仿宋" w:eastAsia="仿宋" w:cs="仿宋"/>
          <w:sz w:val="32"/>
          <w:szCs w:val="32"/>
        </w:rPr>
        <w:t>1:3</w:t>
      </w:r>
      <w:r>
        <w:rPr>
          <w:rFonts w:hint="eastAsia" w:ascii="仿宋" w:hAnsi="仿宋" w:eastAsia="仿宋" w:cs="仿宋"/>
          <w:sz w:val="32"/>
          <w:szCs w:val="32"/>
        </w:rPr>
        <w:t>比例</w:t>
      </w:r>
      <w:r>
        <w:rPr>
          <w:rFonts w:hint="eastAsia" w:ascii="仿宋" w:hAnsi="仿宋" w:eastAsia="仿宋" w:cs="仿宋"/>
          <w:sz w:val="32"/>
          <w:szCs w:val="32"/>
          <w:lang w:eastAsia="zh-CN"/>
        </w:rPr>
        <w:t>，</w:t>
      </w:r>
      <w:r>
        <w:rPr>
          <w:rFonts w:hint="eastAsia" w:ascii="仿宋" w:hAnsi="仿宋" w:eastAsia="仿宋" w:cs="仿宋"/>
          <w:sz w:val="32"/>
          <w:szCs w:val="32"/>
        </w:rPr>
        <w:t>招聘</w:t>
      </w:r>
      <w:r>
        <w:rPr>
          <w:rFonts w:ascii="仿宋" w:hAnsi="仿宋" w:eastAsia="仿宋" w:cs="仿宋"/>
          <w:sz w:val="32"/>
          <w:szCs w:val="32"/>
        </w:rPr>
        <w:t>5</w:t>
      </w:r>
      <w:r>
        <w:rPr>
          <w:rFonts w:hint="eastAsia" w:ascii="仿宋" w:hAnsi="仿宋" w:eastAsia="仿宋" w:cs="仿宋"/>
          <w:sz w:val="32"/>
          <w:szCs w:val="32"/>
        </w:rPr>
        <w:t>人以上</w:t>
      </w:r>
      <w:r>
        <w:rPr>
          <w:rFonts w:ascii="仿宋" w:hAnsi="仿宋" w:eastAsia="仿宋" w:cs="仿宋"/>
          <w:sz w:val="32"/>
          <w:szCs w:val="32"/>
        </w:rPr>
        <w:t>1:1.5</w:t>
      </w:r>
      <w:r>
        <w:rPr>
          <w:rFonts w:hint="eastAsia" w:ascii="仿宋" w:hAnsi="仿宋" w:eastAsia="仿宋" w:cs="仿宋"/>
          <w:sz w:val="32"/>
          <w:szCs w:val="32"/>
        </w:rPr>
        <w:t>比例分别确定面试对象</w:t>
      </w:r>
      <w:r>
        <w:rPr>
          <w:rFonts w:hint="eastAsia" w:ascii="仿宋" w:hAnsi="仿宋" w:eastAsia="仿宋" w:cs="仿宋"/>
          <w:sz w:val="32"/>
          <w:szCs w:val="32"/>
          <w:lang w:eastAsia="zh-CN"/>
        </w:rPr>
        <w:t>。按比例划定时最后一名出现笔试成绩相同，则成绩相同人员均进入面试</w:t>
      </w:r>
      <w:r>
        <w:rPr>
          <w:rFonts w:hint="eastAsia" w:ascii="仿宋" w:hAnsi="仿宋" w:eastAsia="仿宋" w:cs="仿宋"/>
          <w:sz w:val="32"/>
          <w:szCs w:val="32"/>
        </w:rPr>
        <w:t>。面试满分100分，合格分60分。</w:t>
      </w:r>
    </w:p>
    <w:p>
      <w:pPr>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面试形式为试讲</w:t>
      </w:r>
      <w:r>
        <w:rPr>
          <w:rFonts w:hint="eastAsia" w:ascii="仿宋" w:hAnsi="仿宋" w:eastAsia="仿宋" w:cs="仿宋"/>
          <w:sz w:val="32"/>
          <w:szCs w:val="32"/>
          <w:lang w:eastAsia="zh-CN"/>
        </w:rPr>
        <w:t>，中小学音体美岗位面试含技能测试。具体面试时间、地点及</w:t>
      </w:r>
      <w:r>
        <w:rPr>
          <w:rFonts w:hint="eastAsia" w:ascii="仿宋" w:hAnsi="仿宋" w:eastAsia="仿宋" w:cs="仿宋"/>
          <w:sz w:val="32"/>
          <w:szCs w:val="32"/>
        </w:rPr>
        <w:t>中小学音体美岗位面试</w:t>
      </w:r>
      <w:r>
        <w:rPr>
          <w:rFonts w:hint="eastAsia" w:ascii="仿宋" w:hAnsi="仿宋" w:eastAsia="仿宋" w:cs="仿宋"/>
          <w:sz w:val="32"/>
          <w:szCs w:val="32"/>
          <w:lang w:eastAsia="zh-CN"/>
        </w:rPr>
        <w:t>方案另行通知，</w:t>
      </w:r>
      <w:r>
        <w:rPr>
          <w:rFonts w:hint="eastAsia" w:ascii="仿宋" w:hAnsi="仿宋" w:eastAsia="仿宋" w:cs="仿宋"/>
          <w:sz w:val="32"/>
          <w:szCs w:val="32"/>
        </w:rPr>
        <w:t>详见武义县政府网公告。</w:t>
      </w:r>
    </w:p>
    <w:p>
      <w:pPr>
        <w:spacing w:line="540" w:lineRule="exact"/>
        <w:ind w:firstLine="643" w:firstLineChars="200"/>
        <w:rPr>
          <w:rFonts w:ascii="仿宋" w:hAnsi="仿宋" w:eastAsia="仿宋" w:cs="Times New Roman"/>
          <w:b/>
          <w:bCs/>
          <w:sz w:val="32"/>
          <w:szCs w:val="32"/>
        </w:rPr>
      </w:pPr>
      <w:r>
        <w:rPr>
          <w:rFonts w:hint="eastAsia" w:ascii="仿宋" w:hAnsi="仿宋" w:eastAsia="仿宋" w:cs="仿宋"/>
          <w:b/>
          <w:bCs/>
          <w:sz w:val="32"/>
          <w:szCs w:val="32"/>
          <w:lang w:val="en-US" w:eastAsia="zh-CN" w:bidi="ar-SA"/>
        </w:rPr>
        <w:t>3．成绩计算</w:t>
      </w:r>
    </w:p>
    <w:p>
      <w:pPr>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总成绩</w:t>
      </w:r>
      <w:r>
        <w:rPr>
          <w:rFonts w:ascii="仿宋" w:hAnsi="仿宋" w:eastAsia="仿宋" w:cs="仿宋"/>
          <w:sz w:val="32"/>
          <w:szCs w:val="32"/>
        </w:rPr>
        <w:t>=</w:t>
      </w:r>
      <w:r>
        <w:rPr>
          <w:rFonts w:hint="eastAsia" w:ascii="仿宋" w:hAnsi="仿宋" w:eastAsia="仿宋" w:cs="仿宋"/>
          <w:sz w:val="32"/>
          <w:szCs w:val="32"/>
        </w:rPr>
        <w:t>笔试成绩×</w:t>
      </w:r>
      <w:r>
        <w:rPr>
          <w:rFonts w:ascii="仿宋" w:hAnsi="仿宋" w:eastAsia="仿宋" w:cs="仿宋"/>
          <w:sz w:val="32"/>
          <w:szCs w:val="32"/>
        </w:rPr>
        <w:t>50%+</w:t>
      </w:r>
      <w:r>
        <w:rPr>
          <w:rFonts w:hint="eastAsia" w:ascii="仿宋" w:hAnsi="仿宋" w:eastAsia="仿宋" w:cs="仿宋"/>
          <w:sz w:val="32"/>
          <w:szCs w:val="32"/>
        </w:rPr>
        <w:t>面试成绩×</w:t>
      </w:r>
      <w:r>
        <w:rPr>
          <w:rFonts w:ascii="仿宋" w:hAnsi="仿宋" w:eastAsia="仿宋" w:cs="仿宋"/>
          <w:sz w:val="32"/>
          <w:szCs w:val="32"/>
        </w:rPr>
        <w:t>50%</w:t>
      </w:r>
      <w:r>
        <w:rPr>
          <w:rFonts w:hint="eastAsia" w:ascii="仿宋" w:hAnsi="仿宋" w:eastAsia="仿宋" w:cs="仿宋"/>
          <w:sz w:val="32"/>
          <w:szCs w:val="32"/>
        </w:rPr>
        <w:t>。</w:t>
      </w:r>
    </w:p>
    <w:p>
      <w:pPr>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总成绩满分</w:t>
      </w:r>
      <w:r>
        <w:rPr>
          <w:rFonts w:ascii="仿宋" w:hAnsi="仿宋" w:eastAsia="仿宋" w:cs="仿宋"/>
          <w:sz w:val="32"/>
          <w:szCs w:val="32"/>
        </w:rPr>
        <w:t>100</w:t>
      </w:r>
      <w:r>
        <w:rPr>
          <w:rFonts w:hint="eastAsia" w:ascii="仿宋" w:hAnsi="仿宋" w:eastAsia="仿宋" w:cs="仿宋"/>
          <w:sz w:val="32"/>
          <w:szCs w:val="32"/>
        </w:rPr>
        <w:t>分，合格分</w:t>
      </w:r>
      <w:r>
        <w:rPr>
          <w:rFonts w:ascii="仿宋" w:hAnsi="仿宋" w:eastAsia="仿宋" w:cs="仿宋"/>
          <w:sz w:val="32"/>
          <w:szCs w:val="32"/>
        </w:rPr>
        <w:t>60</w:t>
      </w:r>
      <w:r>
        <w:rPr>
          <w:rFonts w:hint="eastAsia" w:ascii="仿宋" w:hAnsi="仿宋" w:eastAsia="仿宋" w:cs="仿宋"/>
          <w:sz w:val="32"/>
          <w:szCs w:val="32"/>
        </w:rPr>
        <w:t>分。</w:t>
      </w:r>
    </w:p>
    <w:p>
      <w:pPr>
        <w:spacing w:line="54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、体检、考察、录用</w:t>
      </w:r>
    </w:p>
    <w:p>
      <w:pPr>
        <w:spacing w:line="540" w:lineRule="exact"/>
        <w:ind w:firstLine="643" w:firstLineChars="200"/>
        <w:rPr>
          <w:rFonts w:ascii="仿宋" w:hAnsi="仿宋" w:eastAsia="仿宋" w:cs="Times New Roman"/>
          <w:color w:val="FF0000"/>
          <w:sz w:val="32"/>
          <w:szCs w:val="32"/>
        </w:rPr>
      </w:pPr>
      <w:r>
        <w:rPr>
          <w:rFonts w:hint="eastAsia" w:ascii="仿宋" w:hAnsi="仿宋" w:eastAsia="仿宋" w:cs="仿宋"/>
          <w:b/>
          <w:bCs/>
          <w:sz w:val="32"/>
          <w:szCs w:val="32"/>
          <w:lang w:val="en-US" w:eastAsia="zh-CN"/>
        </w:rPr>
        <w:t>1．体检</w:t>
      </w:r>
      <w:r>
        <w:rPr>
          <w:rFonts w:hint="eastAsia" w:ascii="仿宋" w:hAnsi="仿宋" w:eastAsia="仿宋" w:cs="仿宋"/>
          <w:b/>
          <w:bCs/>
          <w:sz w:val="32"/>
          <w:szCs w:val="32"/>
        </w:rPr>
        <w:t>：</w:t>
      </w:r>
      <w:r>
        <w:rPr>
          <w:rFonts w:hint="eastAsia" w:ascii="仿宋" w:hAnsi="仿宋" w:eastAsia="仿宋" w:cs="仿宋"/>
          <w:sz w:val="32"/>
          <w:szCs w:val="32"/>
        </w:rPr>
        <w:t>在总成绩合格人员中从高分到低分按招聘名额</w:t>
      </w:r>
      <w:r>
        <w:rPr>
          <w:rFonts w:ascii="仿宋" w:hAnsi="仿宋" w:eastAsia="仿宋" w:cs="仿宋"/>
          <w:sz w:val="32"/>
          <w:szCs w:val="32"/>
        </w:rPr>
        <w:t>1:1</w:t>
      </w:r>
      <w:r>
        <w:rPr>
          <w:rFonts w:hint="eastAsia" w:ascii="仿宋" w:hAnsi="仿宋" w:eastAsia="仿宋" w:cs="仿宋"/>
          <w:sz w:val="32"/>
          <w:szCs w:val="32"/>
        </w:rPr>
        <w:t>比例确定体检对象。总成绩相同以笔试成绩高者为体检对象；入围体检对象放弃体检或体检不合格的，可在相应职位成绩合格人员中按总成绩从高分到低分递补。</w:t>
      </w:r>
    </w:p>
    <w:p>
      <w:pPr>
        <w:spacing w:line="540" w:lineRule="exact"/>
        <w:ind w:firstLine="640" w:firstLineChars="200"/>
        <w:rPr>
          <w:rFonts w:hint="eastAsia" w:ascii="仿宋" w:hAnsi="仿宋" w:eastAsia="仿宋" w:cs="Times New Roman"/>
          <w:sz w:val="32"/>
          <w:szCs w:val="32"/>
          <w:lang w:eastAsia="zh-CN"/>
        </w:rPr>
      </w:pPr>
      <w:r>
        <w:rPr>
          <w:rFonts w:hint="eastAsia" w:ascii="仿宋" w:hAnsi="仿宋" w:eastAsia="仿宋" w:cs="仿宋"/>
          <w:sz w:val="32"/>
          <w:szCs w:val="32"/>
        </w:rPr>
        <w:t>体检标准：《浙江省教师资格认定体检工作实施办法》、《关于进一步做好公务员考试录用体检工作的通知》（人社部发〔</w:t>
      </w:r>
      <w:r>
        <w:rPr>
          <w:rFonts w:ascii="仿宋" w:hAnsi="仿宋" w:eastAsia="仿宋" w:cs="仿宋"/>
          <w:sz w:val="32"/>
          <w:szCs w:val="32"/>
        </w:rPr>
        <w:t>2012</w:t>
      </w:r>
      <w:r>
        <w:rPr>
          <w:rFonts w:hint="eastAsia" w:ascii="仿宋" w:hAnsi="仿宋" w:eastAsia="仿宋" w:cs="仿宋"/>
          <w:sz w:val="32"/>
          <w:szCs w:val="32"/>
        </w:rPr>
        <w:t>〕</w:t>
      </w:r>
      <w:r>
        <w:rPr>
          <w:rFonts w:ascii="仿宋" w:hAnsi="仿宋" w:eastAsia="仿宋" w:cs="仿宋"/>
          <w:sz w:val="32"/>
          <w:szCs w:val="32"/>
        </w:rPr>
        <w:t>65</w:t>
      </w:r>
      <w:r>
        <w:rPr>
          <w:rFonts w:hint="eastAsia" w:ascii="仿宋" w:hAnsi="仿宋" w:eastAsia="仿宋" w:cs="仿宋"/>
          <w:sz w:val="32"/>
          <w:szCs w:val="32"/>
        </w:rPr>
        <w:t>号）、《关于修订〈公务员录用体检通用标准（试行）〉及〈公务员录用体检操作手册（试行）〉有关内容的通知》（人社部发〔</w:t>
      </w:r>
      <w:r>
        <w:rPr>
          <w:rFonts w:ascii="仿宋" w:hAnsi="仿宋" w:eastAsia="仿宋" w:cs="仿宋"/>
          <w:sz w:val="32"/>
          <w:szCs w:val="32"/>
        </w:rPr>
        <w:t>2016</w:t>
      </w:r>
      <w:r>
        <w:rPr>
          <w:rFonts w:hint="eastAsia" w:ascii="仿宋" w:hAnsi="仿宋" w:eastAsia="仿宋" w:cs="仿宋"/>
          <w:sz w:val="32"/>
          <w:szCs w:val="32"/>
        </w:rPr>
        <w:t>〕</w:t>
      </w:r>
      <w:r>
        <w:rPr>
          <w:rFonts w:ascii="仿宋" w:hAnsi="仿宋" w:eastAsia="仿宋" w:cs="仿宋"/>
          <w:sz w:val="32"/>
          <w:szCs w:val="32"/>
        </w:rPr>
        <w:t>140</w:t>
      </w:r>
      <w:r>
        <w:rPr>
          <w:rFonts w:hint="eastAsia" w:ascii="仿宋" w:hAnsi="仿宋" w:eastAsia="仿宋" w:cs="仿宋"/>
          <w:sz w:val="32"/>
          <w:szCs w:val="32"/>
        </w:rPr>
        <w:t>号）。</w:t>
      </w:r>
    </w:p>
    <w:p>
      <w:pPr>
        <w:spacing w:line="540" w:lineRule="exact"/>
        <w:ind w:firstLine="643" w:firstLineChars="200"/>
        <w:rPr>
          <w:rFonts w:ascii="仿宋" w:hAnsi="仿宋" w:eastAsia="仿宋" w:cs="Times New Roman"/>
          <w:sz w:val="32"/>
          <w:szCs w:val="32"/>
        </w:rPr>
      </w:pPr>
      <w:r>
        <w:rPr>
          <w:rFonts w:hint="eastAsia" w:ascii="仿宋" w:hAnsi="仿宋" w:eastAsia="仿宋" w:cs="仿宋"/>
          <w:b/>
          <w:bCs/>
          <w:sz w:val="32"/>
          <w:szCs w:val="32"/>
          <w:lang w:val="en-US" w:eastAsia="zh-CN"/>
        </w:rPr>
        <w:t>2.考察</w:t>
      </w:r>
      <w:r>
        <w:rPr>
          <w:rFonts w:hint="eastAsia" w:ascii="仿宋" w:hAnsi="仿宋" w:eastAsia="仿宋" w:cs="仿宋"/>
          <w:b/>
          <w:bCs/>
          <w:sz w:val="32"/>
          <w:szCs w:val="32"/>
        </w:rPr>
        <w:t>：</w:t>
      </w:r>
      <w:r>
        <w:rPr>
          <w:rFonts w:hint="eastAsia" w:ascii="仿宋" w:hAnsi="仿宋" w:eastAsia="仿宋" w:cs="仿宋"/>
          <w:sz w:val="32"/>
          <w:szCs w:val="32"/>
        </w:rPr>
        <w:t>体检合格人员确定为考察对象。考察标准参照《国家公务员局关于做好公务员录用考察工作的通知》（国公局发〔</w:t>
      </w:r>
      <w:r>
        <w:rPr>
          <w:rFonts w:ascii="仿宋" w:hAnsi="仿宋" w:eastAsia="仿宋" w:cs="仿宋"/>
          <w:sz w:val="32"/>
          <w:szCs w:val="32"/>
        </w:rPr>
        <w:t>2013</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号）执行。考察结论为不宜录用，不能在</w:t>
      </w:r>
      <w:r>
        <w:rPr>
          <w:rFonts w:hint="eastAsia" w:ascii="仿宋" w:hAnsi="仿宋" w:eastAsia="仿宋" w:cs="仿宋"/>
          <w:color w:val="auto"/>
          <w:sz w:val="32"/>
          <w:szCs w:val="32"/>
          <w:u w:val="none"/>
          <w:lang w:eastAsia="zh-CN"/>
        </w:rPr>
        <w:t>规定时间</w:t>
      </w:r>
      <w:r>
        <w:rPr>
          <w:rFonts w:hint="eastAsia" w:ascii="仿宋" w:hAnsi="仿宋" w:eastAsia="仿宋" w:cs="仿宋"/>
          <w:sz w:val="32"/>
          <w:szCs w:val="32"/>
        </w:rPr>
        <w:t>提供报考所需相关文件及其他材料</w:t>
      </w:r>
      <w:r>
        <w:rPr>
          <w:rFonts w:hint="eastAsia" w:ascii="仿宋" w:hAnsi="仿宋" w:eastAsia="仿宋" w:cs="仿宋"/>
          <w:sz w:val="32"/>
          <w:szCs w:val="32"/>
          <w:lang w:eastAsia="zh-CN"/>
        </w:rPr>
        <w:t>的</w:t>
      </w:r>
      <w:r>
        <w:rPr>
          <w:rFonts w:hint="eastAsia" w:ascii="仿宋" w:hAnsi="仿宋" w:eastAsia="仿宋" w:cs="仿宋"/>
          <w:sz w:val="32"/>
          <w:szCs w:val="32"/>
        </w:rPr>
        <w:t>，在办理录用手续前放弃资格的，均在相应职位合格人员中按总成绩从高分到低分递补体检、考察。</w:t>
      </w:r>
    </w:p>
    <w:p>
      <w:pPr>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体检、考察实施前，国家、省出台新规定的，按新规定执行。</w:t>
      </w:r>
    </w:p>
    <w:p>
      <w:pPr>
        <w:spacing w:line="540" w:lineRule="exact"/>
        <w:ind w:firstLine="643" w:firstLineChars="200"/>
        <w:rPr>
          <w:rFonts w:ascii="仿宋" w:hAnsi="仿宋" w:eastAsia="仿宋" w:cs="Times New Roman"/>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公示、岗前培训、录用：</w:t>
      </w:r>
      <w:r>
        <w:rPr>
          <w:rFonts w:hint="eastAsia" w:ascii="仿宋" w:hAnsi="仿宋" w:eastAsia="仿宋" w:cs="仿宋"/>
          <w:sz w:val="32"/>
          <w:szCs w:val="32"/>
        </w:rPr>
        <w:t>考察结束后公示</w:t>
      </w:r>
      <w:r>
        <w:rPr>
          <w:rFonts w:ascii="仿宋" w:hAnsi="仿宋" w:eastAsia="仿宋" w:cs="仿宋"/>
          <w:sz w:val="32"/>
          <w:szCs w:val="32"/>
        </w:rPr>
        <w:t>7</w:t>
      </w:r>
      <w:r>
        <w:rPr>
          <w:rFonts w:hint="eastAsia" w:ascii="仿宋" w:hAnsi="仿宋" w:eastAsia="仿宋" w:cs="仿宋"/>
          <w:sz w:val="32"/>
          <w:szCs w:val="32"/>
        </w:rPr>
        <w:t>个工作日。公示期满没有反映问题或反映有问题经查实不影响聘用的，参加岗前培训后按规定办理录用手续。对反映问题一时难以查实的，暂缓录用。</w:t>
      </w:r>
    </w:p>
    <w:p>
      <w:pPr>
        <w:spacing w:line="540" w:lineRule="exact"/>
        <w:ind w:firstLine="640" w:firstLineChars="200"/>
        <w:rPr>
          <w:rFonts w:hint="eastAsia" w:ascii="仿宋" w:hAnsi="仿宋" w:eastAsia="仿宋" w:cs="仿宋"/>
          <w:color w:val="0000FF"/>
          <w:sz w:val="32"/>
          <w:szCs w:val="32"/>
          <w:u w:val="single"/>
          <w:lang w:eastAsia="zh-CN"/>
        </w:rPr>
      </w:pPr>
      <w:r>
        <w:rPr>
          <w:rFonts w:hint="eastAsia" w:ascii="仿宋" w:hAnsi="仿宋" w:eastAsia="仿宋" w:cs="仿宋"/>
          <w:sz w:val="32"/>
          <w:szCs w:val="32"/>
        </w:rPr>
        <w:t>录用后需在本县服务满</w:t>
      </w:r>
      <w:r>
        <w:rPr>
          <w:rFonts w:ascii="仿宋" w:hAnsi="仿宋" w:eastAsia="仿宋" w:cs="仿宋"/>
          <w:sz w:val="32"/>
          <w:szCs w:val="32"/>
        </w:rPr>
        <w:t>5</w:t>
      </w:r>
      <w:r>
        <w:rPr>
          <w:rFonts w:hint="eastAsia" w:ascii="仿宋" w:hAnsi="仿宋" w:eastAsia="仿宋" w:cs="仿宋"/>
          <w:sz w:val="32"/>
          <w:szCs w:val="32"/>
        </w:rPr>
        <w:t>年。应届毕业生未在规定日期前取得毕业证书，解除事业单位聘用合同。</w:t>
      </w:r>
    </w:p>
    <w:p>
      <w:pPr>
        <w:spacing w:line="54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、其他事项</w:t>
      </w:r>
    </w:p>
    <w:p>
      <w:pPr>
        <w:spacing w:line="54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．若某招聘岗位有效报名人数不足招聘名额</w:t>
      </w:r>
      <w:r>
        <w:rPr>
          <w:rFonts w:ascii="仿宋" w:hAnsi="仿宋" w:eastAsia="仿宋" w:cs="仿宋"/>
          <w:sz w:val="32"/>
          <w:szCs w:val="32"/>
        </w:rPr>
        <w:t>3</w:t>
      </w:r>
      <w:r>
        <w:rPr>
          <w:rFonts w:hint="eastAsia" w:ascii="仿宋" w:hAnsi="仿宋" w:eastAsia="仿宋" w:cs="仿宋"/>
          <w:sz w:val="32"/>
          <w:szCs w:val="32"/>
        </w:rPr>
        <w:t>倍的，核减或取消该招聘岗位。普通中小学核减名额调整到小学语文岗位。</w:t>
      </w:r>
    </w:p>
    <w:p>
      <w:pPr>
        <w:spacing w:line="54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．本次招聘工作中涉及成绩统计的</w:t>
      </w:r>
      <w:r>
        <w:rPr>
          <w:rFonts w:hint="eastAsia" w:ascii="仿宋" w:hAnsi="仿宋" w:eastAsia="仿宋" w:cs="仿宋"/>
          <w:sz w:val="32"/>
          <w:szCs w:val="32"/>
          <w:lang w:eastAsia="zh-CN"/>
        </w:rPr>
        <w:t>，采用</w:t>
      </w:r>
      <w:r>
        <w:rPr>
          <w:rFonts w:hint="eastAsia" w:ascii="仿宋" w:hAnsi="仿宋" w:eastAsia="仿宋" w:cs="仿宋"/>
          <w:sz w:val="32"/>
          <w:szCs w:val="32"/>
        </w:rPr>
        <w:t>四舍五入并保留两位小数</w:t>
      </w:r>
      <w:r>
        <w:rPr>
          <w:rFonts w:hint="eastAsia" w:ascii="仿宋" w:hAnsi="仿宋" w:eastAsia="仿宋" w:cs="仿宋"/>
          <w:sz w:val="32"/>
          <w:szCs w:val="32"/>
          <w:lang w:eastAsia="zh-CN"/>
        </w:rPr>
        <w:t>统计</w:t>
      </w:r>
      <w:r>
        <w:rPr>
          <w:rFonts w:hint="eastAsia" w:ascii="仿宋" w:hAnsi="仿宋" w:eastAsia="仿宋" w:cs="仿宋"/>
          <w:sz w:val="32"/>
          <w:szCs w:val="32"/>
        </w:rPr>
        <w:t>；涉及人员比例</w:t>
      </w:r>
      <w:r>
        <w:rPr>
          <w:rFonts w:hint="eastAsia" w:ascii="仿宋" w:hAnsi="仿宋" w:eastAsia="仿宋" w:cs="仿宋"/>
          <w:sz w:val="32"/>
          <w:szCs w:val="32"/>
          <w:lang w:eastAsia="zh-CN"/>
        </w:rPr>
        <w:t>统计</w:t>
      </w:r>
      <w:r>
        <w:rPr>
          <w:rFonts w:hint="eastAsia" w:ascii="仿宋" w:hAnsi="仿宋" w:eastAsia="仿宋" w:cs="仿宋"/>
          <w:sz w:val="32"/>
          <w:szCs w:val="32"/>
        </w:rPr>
        <w:t>的</w:t>
      </w:r>
      <w:r>
        <w:rPr>
          <w:rFonts w:hint="eastAsia" w:ascii="仿宋" w:hAnsi="仿宋" w:eastAsia="仿宋" w:cs="仿宋"/>
          <w:sz w:val="32"/>
          <w:szCs w:val="32"/>
          <w:lang w:eastAsia="zh-CN"/>
        </w:rPr>
        <w:t>，采用</w:t>
      </w:r>
      <w:r>
        <w:rPr>
          <w:rFonts w:hint="eastAsia" w:ascii="仿宋" w:hAnsi="仿宋" w:eastAsia="仿宋" w:cs="仿宋"/>
          <w:sz w:val="32"/>
          <w:szCs w:val="32"/>
        </w:rPr>
        <w:t>四舍五入保留整数</w:t>
      </w:r>
      <w:r>
        <w:rPr>
          <w:rFonts w:hint="eastAsia" w:ascii="仿宋" w:hAnsi="仿宋" w:eastAsia="仿宋" w:cs="仿宋"/>
          <w:sz w:val="32"/>
          <w:szCs w:val="32"/>
          <w:lang w:eastAsia="zh-CN"/>
        </w:rPr>
        <w:t>统计</w:t>
      </w:r>
      <w:r>
        <w:rPr>
          <w:rFonts w:hint="eastAsia" w:ascii="仿宋" w:hAnsi="仿宋" w:eastAsia="仿宋" w:cs="仿宋"/>
          <w:sz w:val="32"/>
          <w:szCs w:val="32"/>
        </w:rPr>
        <w:t>。</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.本次招聘相关信息（如资格</w:t>
      </w:r>
      <w:r>
        <w:rPr>
          <w:rFonts w:hint="eastAsia" w:ascii="仿宋" w:hAnsi="仿宋" w:eastAsia="仿宋" w:cs="仿宋"/>
          <w:sz w:val="32"/>
          <w:szCs w:val="32"/>
          <w:lang w:eastAsia="zh-CN"/>
        </w:rPr>
        <w:t>初审、岗位核减或取消、笔试通知、</w:t>
      </w:r>
      <w:r>
        <w:rPr>
          <w:rFonts w:hint="eastAsia" w:ascii="仿宋" w:hAnsi="仿宋" w:eastAsia="仿宋" w:cs="仿宋"/>
          <w:sz w:val="32"/>
          <w:szCs w:val="32"/>
        </w:rPr>
        <w:t>考试成绩</w:t>
      </w:r>
      <w:r>
        <w:rPr>
          <w:rFonts w:hint="eastAsia" w:ascii="仿宋" w:hAnsi="仿宋" w:eastAsia="仿宋" w:cs="仿宋"/>
          <w:sz w:val="32"/>
          <w:szCs w:val="32"/>
          <w:lang w:eastAsia="zh-CN"/>
        </w:rPr>
        <w:t>、面试方案、</w:t>
      </w:r>
      <w:r>
        <w:rPr>
          <w:rFonts w:hint="eastAsia" w:ascii="仿宋" w:hAnsi="仿宋" w:eastAsia="仿宋" w:cs="仿宋"/>
          <w:sz w:val="32"/>
          <w:szCs w:val="32"/>
        </w:rPr>
        <w:t>体检、考察，拟聘用名单等）均在</w:t>
      </w:r>
      <w:r>
        <w:rPr>
          <w:rFonts w:hint="eastAsia" w:ascii="仿宋" w:hAnsi="仿宋" w:eastAsia="仿宋" w:cs="仿宋"/>
          <w:sz w:val="32"/>
          <w:szCs w:val="32"/>
          <w:lang w:eastAsia="zh-CN"/>
        </w:rPr>
        <w:t>武义县政府网发布公告</w:t>
      </w:r>
      <w:r>
        <w:rPr>
          <w:rFonts w:hint="eastAsia" w:ascii="仿宋" w:hAnsi="仿宋" w:eastAsia="仿宋" w:cs="仿宋"/>
          <w:sz w:val="32"/>
          <w:szCs w:val="32"/>
        </w:rPr>
        <w:t>，请随时关注，不再另行通知。</w:t>
      </w:r>
      <w:r>
        <w:rPr>
          <w:rFonts w:hint="eastAsia" w:ascii="仿宋" w:hAnsi="仿宋" w:eastAsia="仿宋" w:cs="仿宋"/>
          <w:sz w:val="32"/>
          <w:szCs w:val="32"/>
          <w:lang w:eastAsia="zh-CN"/>
        </w:rPr>
        <w:t>咨询电话：</w:t>
      </w:r>
      <w:r>
        <w:rPr>
          <w:rFonts w:hint="eastAsia" w:ascii="仿宋" w:hAnsi="仿宋" w:eastAsia="仿宋" w:cs="仿宋"/>
          <w:sz w:val="32"/>
          <w:szCs w:val="32"/>
          <w:lang w:val="en-US" w:eastAsia="zh-CN"/>
        </w:rPr>
        <w:t>0579-</w:t>
      </w:r>
      <w:r>
        <w:rPr>
          <w:rFonts w:hint="eastAsia" w:ascii="仿宋" w:hAnsi="仿宋" w:eastAsia="仿宋" w:cs="仿宋"/>
          <w:sz w:val="32"/>
          <w:szCs w:val="32"/>
          <w:lang w:eastAsia="zh-CN"/>
        </w:rPr>
        <w:t>890826</w:t>
      </w:r>
      <w:r>
        <w:rPr>
          <w:rFonts w:hint="eastAsia" w:ascii="仿宋" w:hAnsi="仿宋" w:eastAsia="仿宋" w:cs="仿宋"/>
          <w:sz w:val="32"/>
          <w:szCs w:val="32"/>
          <w:lang w:val="en-US" w:eastAsia="zh-CN"/>
        </w:rPr>
        <w:t>78（邓老师）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0579-89082680（董老师）</w:t>
      </w:r>
      <w:r>
        <w:rPr>
          <w:rFonts w:hint="eastAsia" w:ascii="仿宋" w:hAnsi="仿宋" w:eastAsia="仿宋" w:cs="仿宋"/>
          <w:sz w:val="32"/>
          <w:szCs w:val="32"/>
        </w:rPr>
        <w:t>（请在工作时间联系）。</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 报考人员提交的所有信息和</w:t>
      </w:r>
      <w:r>
        <w:rPr>
          <w:rFonts w:hint="eastAsia" w:ascii="仿宋" w:hAnsi="仿宋" w:eastAsia="仿宋" w:cs="仿宋"/>
          <w:sz w:val="32"/>
          <w:szCs w:val="32"/>
          <w:lang w:eastAsia="zh-CN"/>
        </w:rPr>
        <w:t>材料应当真实、准确、有效。凡提供虚假信息和材料获取报考资格或有意隐瞒本人真实情况的，一经查实取消资格并纳入征信体系。</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.所有报考人员在招聘前保持手机电话号码不变，以保证信息通畅。</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武义县人力资源和社会保障局</w:t>
      </w:r>
      <w:r>
        <w:rPr>
          <w:rFonts w:hint="eastAsia" w:eastAsia="仿宋" w:cs="Times New Roman"/>
          <w:sz w:val="32"/>
          <w:szCs w:val="32"/>
          <w:lang w:eastAsia="zh-CN"/>
        </w:rPr>
        <w:t>和</w:t>
      </w:r>
      <w:r>
        <w:rPr>
          <w:rFonts w:hint="eastAsia" w:ascii="仿宋" w:hAnsi="仿宋" w:eastAsia="仿宋" w:cs="仿宋"/>
          <w:sz w:val="32"/>
          <w:szCs w:val="32"/>
        </w:rPr>
        <w:t>武义县教育局</w:t>
      </w:r>
      <w:r>
        <w:rPr>
          <w:rFonts w:hint="eastAsia" w:ascii="仿宋" w:hAnsi="仿宋" w:eastAsia="仿宋" w:cs="仿宋"/>
          <w:sz w:val="32"/>
          <w:szCs w:val="32"/>
          <w:lang w:eastAsia="zh-CN"/>
        </w:rPr>
        <w:t>不举办也不委托任何机构举办针对本次考试的辅导培训班。社会上出现的任何针对本次招聘的辅导班、辅导网站或发行的出版物等，均与组织招聘部门无关。</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7.疫情防控措施见附件4。</w:t>
      </w:r>
    </w:p>
    <w:p>
      <w:pPr>
        <w:spacing w:line="540" w:lineRule="exact"/>
        <w:ind w:firstLine="640" w:firstLineChars="200"/>
        <w:rPr>
          <w:rFonts w:hint="eastAsia" w:ascii="仿宋" w:hAnsi="仿宋" w:eastAsia="仿宋" w:cs="仿宋"/>
          <w:sz w:val="32"/>
          <w:szCs w:val="32"/>
          <w:lang w:eastAsia="zh-CN"/>
        </w:rPr>
      </w:pPr>
    </w:p>
    <w:p>
      <w:pPr>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本公告未尽事宜，由武义县教育局负责解释。</w:t>
      </w:r>
    </w:p>
    <w:p>
      <w:pPr>
        <w:spacing w:line="540" w:lineRule="exact"/>
        <w:ind w:firstLine="640" w:firstLineChars="200"/>
        <w:rPr>
          <w:rFonts w:ascii="仿宋" w:hAnsi="仿宋" w:eastAsia="仿宋" w:cs="Times New Roman"/>
          <w:sz w:val="32"/>
          <w:szCs w:val="32"/>
        </w:rPr>
      </w:pPr>
    </w:p>
    <w:p>
      <w:pPr>
        <w:spacing w:line="540" w:lineRule="exact"/>
        <w:rPr>
          <w:rFonts w:hint="eastAsia"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lang w:eastAsia="zh-CN"/>
        </w:rPr>
        <w:t>：</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1</w:t>
      </w:r>
      <w:r>
        <w:rPr>
          <w:rFonts w:hint="eastAsia" w:ascii="仿宋" w:hAnsi="仿宋" w:eastAsia="仿宋" w:cs="仿宋"/>
          <w:sz w:val="32"/>
          <w:szCs w:val="32"/>
        </w:rPr>
        <w:t>年武义县公开招聘教师岗位及要求</w:t>
      </w:r>
    </w:p>
    <w:p>
      <w:pPr>
        <w:spacing w:line="540" w:lineRule="exact"/>
        <w:rPr>
          <w:rFonts w:hint="eastAsia" w:ascii="仿宋" w:hAnsi="仿宋" w:eastAsia="仿宋" w:cs="仿宋"/>
          <w:kern w:val="0"/>
          <w:sz w:val="32"/>
          <w:szCs w:val="32"/>
          <w:lang w:val="en-US" w:eastAsia="zh-CN" w:bidi="ar"/>
        </w:rPr>
      </w:pPr>
      <w:r>
        <w:rPr>
          <w:rFonts w:hint="eastAsia" w:ascii="仿宋" w:hAnsi="仿宋" w:eastAsia="仿宋" w:cs="仿宋"/>
          <w:sz w:val="32"/>
          <w:szCs w:val="32"/>
        </w:rPr>
        <w:t>附件</w:t>
      </w: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20</w:t>
      </w:r>
      <w:r>
        <w:rPr>
          <w:rFonts w:hint="eastAsia" w:ascii="仿宋" w:hAnsi="仿宋" w:eastAsia="仿宋" w:cs="仿宋"/>
          <w:sz w:val="32"/>
          <w:szCs w:val="32"/>
        </w:rPr>
        <w:t>2</w:t>
      </w:r>
      <w:r>
        <w:rPr>
          <w:rFonts w:hint="eastAsia" w:ascii="仿宋" w:hAnsi="仿宋" w:eastAsia="仿宋" w:cs="仿宋"/>
          <w:sz w:val="32"/>
          <w:szCs w:val="32"/>
          <w:lang w:val="en-US" w:eastAsia="zh-CN"/>
        </w:rPr>
        <w:t>1</w:t>
      </w:r>
      <w:r>
        <w:rPr>
          <w:rFonts w:hint="eastAsia" w:ascii="仿宋" w:hAnsi="仿宋" w:eastAsia="仿宋" w:cs="仿宋"/>
          <w:sz w:val="32"/>
          <w:szCs w:val="32"/>
        </w:rPr>
        <w:t>年武义县公开招聘教</w:t>
      </w:r>
      <w:r>
        <w:rPr>
          <w:rFonts w:hint="eastAsia" w:ascii="仿宋" w:hAnsi="仿宋" w:eastAsia="仿宋" w:cs="仿宋"/>
          <w:kern w:val="0"/>
          <w:sz w:val="32"/>
          <w:szCs w:val="32"/>
          <w:lang w:val="en-US" w:eastAsia="zh-CN" w:bidi="ar"/>
        </w:rPr>
        <w:t>师报名登记表</w:t>
      </w:r>
    </w:p>
    <w:p>
      <w:pPr>
        <w:spacing w:line="540" w:lineRule="exact"/>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 xml:space="preserve">3：2021年体育、音乐、美术学科命题范围  </w:t>
      </w:r>
    </w:p>
    <w:p>
      <w:pPr>
        <w:numPr>
          <w:ilvl w:val="0"/>
          <w:numId w:val="0"/>
        </w:numPr>
        <w:snapToGrid w:val="0"/>
        <w:spacing w:line="360" w:lineRule="auto"/>
        <w:rPr>
          <w:rFonts w:hint="eastAsia" w:ascii="仿宋" w:hAnsi="仿宋" w:eastAsia="仿宋" w:cs="仿宋"/>
          <w:kern w:val="0"/>
          <w:sz w:val="32"/>
          <w:szCs w:val="32"/>
          <w:lang w:val="en-US" w:eastAsia="zh-CN" w:bidi="ar"/>
        </w:rPr>
      </w:pPr>
      <w:r>
        <w:rPr>
          <w:rFonts w:hint="eastAsia" w:ascii="仿宋" w:hAnsi="仿宋" w:eastAsia="仿宋" w:cs="仿宋"/>
          <w:sz w:val="32"/>
          <w:szCs w:val="32"/>
        </w:rPr>
        <w:t>附件</w:t>
      </w:r>
      <w:r>
        <w:rPr>
          <w:rFonts w:hint="eastAsia" w:ascii="仿宋" w:hAnsi="仿宋" w:eastAsia="仿宋" w:cs="仿宋"/>
          <w:kern w:val="0"/>
          <w:sz w:val="32"/>
          <w:szCs w:val="32"/>
          <w:lang w:val="en-US" w:eastAsia="zh-CN" w:bidi="ar"/>
        </w:rPr>
        <w:t>4：2021年武义县教师招聘疫情防控方案</w:t>
      </w:r>
    </w:p>
    <w:p>
      <w:pPr>
        <w:widowControl/>
        <w:pBdr>
          <w:bottom w:val="dotted" w:color="EFEFEF" w:sz="6" w:space="0"/>
        </w:pBdr>
        <w:shd w:val="clear" w:color="auto" w:fill="FFFFFF"/>
        <w:spacing w:line="480" w:lineRule="auto"/>
        <w:ind w:firstLine="640" w:firstLineChars="200"/>
        <w:jc w:val="both"/>
        <w:outlineLvl w:val="1"/>
        <w:rPr>
          <w:rFonts w:hint="default" w:ascii="仿宋" w:hAnsi="仿宋" w:eastAsia="仿宋" w:cs="仿宋"/>
          <w:kern w:val="0"/>
          <w:sz w:val="32"/>
          <w:szCs w:val="32"/>
          <w:lang w:val="en-US" w:eastAsia="zh-CN" w:bidi="ar"/>
        </w:rPr>
      </w:pPr>
    </w:p>
    <w:p>
      <w:pPr>
        <w:spacing w:line="540" w:lineRule="exact"/>
        <w:ind w:firstLine="640" w:firstLineChars="200"/>
        <w:rPr>
          <w:rFonts w:hint="eastAsia" w:ascii="仿宋" w:hAnsi="仿宋" w:eastAsia="仿宋" w:cs="仿宋"/>
          <w:sz w:val="32"/>
          <w:szCs w:val="32"/>
          <w:lang w:val="en-US" w:eastAsia="zh-CN"/>
        </w:rPr>
      </w:pPr>
    </w:p>
    <w:p>
      <w:pPr>
        <w:spacing w:line="540" w:lineRule="exact"/>
        <w:rPr>
          <w:rFonts w:ascii="仿宋" w:hAnsi="仿宋" w:eastAsia="仿宋" w:cs="Times New Roman"/>
          <w:sz w:val="32"/>
          <w:szCs w:val="32"/>
        </w:rPr>
      </w:pPr>
    </w:p>
    <w:p>
      <w:pPr>
        <w:spacing w:line="540" w:lineRule="exact"/>
        <w:ind w:firstLine="1600" w:firstLineChars="500"/>
        <w:rPr>
          <w:rFonts w:ascii="仿宋" w:hAnsi="仿宋" w:eastAsia="仿宋" w:cs="Times New Roman"/>
          <w:sz w:val="32"/>
          <w:szCs w:val="32"/>
        </w:rPr>
      </w:pPr>
      <w:r>
        <w:rPr>
          <w:rFonts w:hint="eastAsia" w:ascii="仿宋" w:hAnsi="仿宋" w:eastAsia="仿宋" w:cs="仿宋"/>
          <w:sz w:val="32"/>
          <w:szCs w:val="32"/>
        </w:rPr>
        <w:t>武义县人力资源和社会保障局</w:t>
      </w:r>
      <w:r>
        <w:rPr>
          <w:rFonts w:eastAsia="仿宋" w:cs="Times New Roman"/>
          <w:sz w:val="32"/>
          <w:szCs w:val="32"/>
        </w:rPr>
        <w:t>       </w:t>
      </w:r>
      <w:r>
        <w:rPr>
          <w:rFonts w:hint="eastAsia" w:ascii="仿宋" w:hAnsi="仿宋" w:eastAsia="仿宋" w:cs="仿宋"/>
          <w:sz w:val="32"/>
          <w:szCs w:val="32"/>
        </w:rPr>
        <w:t>武义县教育局</w:t>
      </w:r>
    </w:p>
    <w:p>
      <w:pPr>
        <w:spacing w:line="540" w:lineRule="exact"/>
        <w:ind w:firstLine="640" w:firstLineChars="200"/>
        <w:rPr>
          <w:rFonts w:ascii="仿宋" w:hAnsi="仿宋" w:eastAsia="仿宋" w:cs="Times New Roman"/>
          <w:sz w:val="32"/>
          <w:szCs w:val="32"/>
        </w:rPr>
      </w:pPr>
      <w:r>
        <w:rPr>
          <w:rFonts w:ascii="仿宋" w:hAnsi="仿宋" w:eastAsia="仿宋" w:cs="仿宋"/>
          <w:sz w:val="32"/>
          <w:szCs w:val="32"/>
        </w:rPr>
        <w:t xml:space="preserve">                                 20</w:t>
      </w:r>
      <w:r>
        <w:rPr>
          <w:rFonts w:hint="eastAsia" w:ascii="仿宋" w:hAnsi="仿宋" w:eastAsia="仿宋" w:cs="仿宋"/>
          <w:sz w:val="32"/>
          <w:szCs w:val="32"/>
        </w:rPr>
        <w:t>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hint="eastAsia" w:ascii="黑体" w:hAnsi="黑体" w:eastAsia="黑体" w:cs="黑体"/>
          <w:color w:val="000000"/>
          <w:sz w:val="31"/>
          <w:szCs w:val="31"/>
          <w:shd w:val="clear" w:color="auto" w:fill="FFFFFF"/>
        </w:rPr>
      </w:pPr>
    </w:p>
    <w:p>
      <w:pPr>
        <w:widowControl/>
        <w:shd w:val="clear" w:color="auto" w:fill="FFFFFF"/>
        <w:spacing w:line="480" w:lineRule="atLeast"/>
        <w:jc w:val="left"/>
        <w:rPr>
          <w:rFonts w:ascii="黑体" w:hAnsi="黑体" w:eastAsia="黑体" w:cs="黑体"/>
          <w:color w:val="000000"/>
          <w:sz w:val="31"/>
          <w:szCs w:val="31"/>
          <w:shd w:val="clear" w:color="auto" w:fill="FFFFFF"/>
        </w:rPr>
      </w:pPr>
      <w:r>
        <w:rPr>
          <w:rFonts w:hint="eastAsia" w:ascii="黑体" w:hAnsi="黑体" w:eastAsia="黑体" w:cs="黑体"/>
          <w:color w:val="000000"/>
          <w:sz w:val="31"/>
          <w:szCs w:val="31"/>
          <w:shd w:val="clear" w:color="auto" w:fill="FFFFFF"/>
        </w:rPr>
        <w:t>附件</w:t>
      </w:r>
      <w:r>
        <w:rPr>
          <w:rFonts w:ascii="黑体" w:hAnsi="黑体" w:eastAsia="黑体" w:cs="黑体"/>
          <w:color w:val="000000"/>
          <w:sz w:val="31"/>
          <w:szCs w:val="31"/>
          <w:shd w:val="clear" w:color="auto" w:fill="FFFFFF"/>
        </w:rPr>
        <w:t>1</w:t>
      </w:r>
    </w:p>
    <w:p>
      <w:pPr>
        <w:widowControl/>
        <w:shd w:val="clear" w:color="auto" w:fill="FFFFFF"/>
        <w:spacing w:line="465" w:lineRule="atLeast"/>
        <w:jc w:val="center"/>
        <w:outlineLvl w:val="0"/>
        <w:rPr>
          <w:rFonts w:ascii="方正小标宋简体" w:hAnsi="华文中宋" w:eastAsia="方正小标宋简体" w:cs="Times New Roman"/>
          <w:sz w:val="36"/>
          <w:szCs w:val="36"/>
        </w:rPr>
      </w:pPr>
      <w:r>
        <w:rPr>
          <w:rFonts w:ascii="方正小标宋简体" w:hAnsi="华文中宋" w:eastAsia="方正小标宋简体" w:cs="方正小标宋简体"/>
          <w:color w:val="000000"/>
          <w:sz w:val="36"/>
          <w:szCs w:val="36"/>
          <w:shd w:val="clear" w:color="auto" w:fill="FFFFFF"/>
        </w:rPr>
        <w:t>20</w:t>
      </w:r>
      <w:r>
        <w:rPr>
          <w:rFonts w:hint="eastAsia" w:ascii="方正小标宋简体" w:hAnsi="华文中宋" w:eastAsia="方正小标宋简体" w:cs="方正小标宋简体"/>
          <w:color w:val="000000"/>
          <w:sz w:val="36"/>
          <w:szCs w:val="36"/>
          <w:shd w:val="clear" w:color="auto" w:fill="FFFFFF"/>
        </w:rPr>
        <w:t>2</w:t>
      </w:r>
      <w:r>
        <w:rPr>
          <w:rFonts w:hint="eastAsia" w:ascii="方正小标宋简体" w:hAnsi="华文中宋" w:eastAsia="方正小标宋简体" w:cs="方正小标宋简体"/>
          <w:color w:val="000000"/>
          <w:sz w:val="36"/>
          <w:szCs w:val="36"/>
          <w:shd w:val="clear" w:color="auto" w:fill="FFFFFF"/>
          <w:lang w:val="en-US" w:eastAsia="zh-CN"/>
        </w:rPr>
        <w:t>1</w:t>
      </w:r>
      <w:r>
        <w:rPr>
          <w:rFonts w:hint="eastAsia" w:ascii="方正小标宋简体" w:hAnsi="华文中宋" w:eastAsia="方正小标宋简体" w:cs="方正小标宋简体"/>
          <w:color w:val="000000"/>
          <w:sz w:val="36"/>
          <w:szCs w:val="36"/>
          <w:shd w:val="clear" w:color="auto" w:fill="FFFFFF"/>
        </w:rPr>
        <w:t>年武义县公开招聘教师岗位及要求</w:t>
      </w:r>
    </w:p>
    <w:tbl>
      <w:tblPr>
        <w:tblStyle w:val="4"/>
        <w:tblW w:w="85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511"/>
        <w:gridCol w:w="685"/>
        <w:gridCol w:w="1184"/>
        <w:gridCol w:w="1263"/>
        <w:gridCol w:w="132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523"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sz w:val="24"/>
                <w:szCs w:val="24"/>
              </w:rPr>
            </w:pPr>
            <w:r>
              <w:rPr>
                <w:rStyle w:val="6"/>
                <w:rFonts w:hint="eastAsia" w:ascii="仿宋" w:hAnsi="仿宋" w:eastAsia="仿宋" w:cs="仿宋"/>
                <w:sz w:val="24"/>
                <w:szCs w:val="24"/>
              </w:rPr>
              <w:t>学段</w:t>
            </w: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sz w:val="24"/>
                <w:szCs w:val="24"/>
              </w:rPr>
            </w:pPr>
            <w:r>
              <w:rPr>
                <w:rStyle w:val="6"/>
                <w:rFonts w:hint="eastAsia" w:ascii="仿宋" w:hAnsi="仿宋" w:eastAsia="仿宋" w:cs="仿宋"/>
                <w:sz w:val="24"/>
                <w:szCs w:val="24"/>
              </w:rPr>
              <w:t>学科</w:t>
            </w:r>
          </w:p>
        </w:tc>
        <w:tc>
          <w:tcPr>
            <w:tcW w:w="685"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sz w:val="24"/>
                <w:szCs w:val="24"/>
              </w:rPr>
            </w:pPr>
            <w:r>
              <w:rPr>
                <w:rStyle w:val="6"/>
                <w:rFonts w:hint="eastAsia" w:ascii="仿宋" w:hAnsi="仿宋" w:eastAsia="仿宋" w:cs="仿宋"/>
                <w:sz w:val="24"/>
                <w:szCs w:val="24"/>
              </w:rPr>
              <w:t>名额</w:t>
            </w:r>
          </w:p>
        </w:tc>
        <w:tc>
          <w:tcPr>
            <w:tcW w:w="1184"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sz w:val="24"/>
                <w:szCs w:val="24"/>
              </w:rPr>
            </w:pPr>
            <w:r>
              <w:rPr>
                <w:rStyle w:val="6"/>
                <w:rFonts w:hint="eastAsia" w:ascii="仿宋" w:hAnsi="仿宋" w:eastAsia="仿宋" w:cs="仿宋"/>
                <w:sz w:val="24"/>
                <w:szCs w:val="24"/>
              </w:rPr>
              <w:t>学历</w:t>
            </w:r>
          </w:p>
        </w:tc>
        <w:tc>
          <w:tcPr>
            <w:tcW w:w="1263" w:type="dxa"/>
            <w:vAlign w:val="center"/>
          </w:tcPr>
          <w:p>
            <w:pPr>
              <w:widowControl/>
              <w:spacing w:line="260" w:lineRule="exact"/>
              <w:jc w:val="center"/>
              <w:textAlignment w:val="center"/>
              <w:rPr>
                <w:rFonts w:ascii="仿宋" w:hAnsi="仿宋" w:eastAsia="仿宋" w:cs="Times New Roman"/>
                <w:b/>
                <w:bCs/>
                <w:sz w:val="24"/>
                <w:szCs w:val="24"/>
              </w:rPr>
            </w:pPr>
            <w:r>
              <w:rPr>
                <w:rFonts w:hint="eastAsia" w:ascii="仿宋" w:hAnsi="仿宋" w:eastAsia="仿宋" w:cs="仿宋"/>
                <w:b/>
                <w:bCs/>
                <w:sz w:val="24"/>
                <w:szCs w:val="24"/>
              </w:rPr>
              <w:t>户籍</w:t>
            </w:r>
          </w:p>
        </w:tc>
        <w:tc>
          <w:tcPr>
            <w:tcW w:w="1325" w:type="dxa"/>
            <w:vAlign w:val="center"/>
          </w:tcPr>
          <w:p>
            <w:pPr>
              <w:widowControl/>
              <w:spacing w:line="260" w:lineRule="exact"/>
              <w:jc w:val="center"/>
              <w:textAlignment w:val="center"/>
              <w:rPr>
                <w:rFonts w:ascii="仿宋" w:hAnsi="仿宋" w:eastAsia="仿宋" w:cs="Times New Roman"/>
                <w:b/>
                <w:bCs/>
                <w:sz w:val="24"/>
                <w:szCs w:val="24"/>
              </w:rPr>
            </w:pPr>
            <w:r>
              <w:rPr>
                <w:rFonts w:hint="eastAsia" w:ascii="仿宋" w:hAnsi="仿宋" w:eastAsia="仿宋" w:cs="仿宋"/>
                <w:b/>
                <w:bCs/>
                <w:sz w:val="24"/>
                <w:szCs w:val="24"/>
              </w:rPr>
              <w:t>年龄</w:t>
            </w:r>
          </w:p>
        </w:tc>
        <w:tc>
          <w:tcPr>
            <w:tcW w:w="2047" w:type="dxa"/>
            <w:tcMar>
              <w:top w:w="15" w:type="dxa"/>
              <w:left w:w="15" w:type="dxa"/>
              <w:bottom w:w="15" w:type="dxa"/>
              <w:right w:w="15" w:type="dxa"/>
            </w:tcMar>
            <w:vAlign w:val="center"/>
          </w:tcPr>
          <w:p>
            <w:pPr>
              <w:widowControl/>
              <w:spacing w:line="260" w:lineRule="exact"/>
              <w:ind w:right="30" w:hanging="225"/>
              <w:jc w:val="center"/>
              <w:textAlignment w:val="center"/>
              <w:rPr>
                <w:rFonts w:ascii="仿宋" w:hAnsi="仿宋" w:eastAsia="仿宋" w:cs="Times New Roman"/>
                <w:sz w:val="24"/>
                <w:szCs w:val="24"/>
              </w:rPr>
            </w:pPr>
            <w:r>
              <w:rPr>
                <w:rStyle w:val="6"/>
                <w:rFonts w:hint="eastAsia" w:ascii="仿宋" w:hAnsi="仿宋" w:eastAsia="仿宋" w:cs="仿宋"/>
                <w:sz w:val="24"/>
                <w:szCs w:val="24"/>
              </w:rPr>
              <w:t>要</w:t>
            </w:r>
            <w:r>
              <w:rPr>
                <w:rFonts w:ascii="仿宋_GB2312" w:hAnsi="仿宋_GB2312" w:eastAsia="仿宋" w:cs="Times New Roman"/>
                <w:sz w:val="24"/>
                <w:szCs w:val="24"/>
              </w:rPr>
              <w:t> </w:t>
            </w:r>
            <w:r>
              <w:rPr>
                <w:rStyle w:val="6"/>
                <w:rFonts w:ascii="仿宋_GB2312" w:hAnsi="仿宋_GB2312" w:eastAsia="仿宋" w:cs="Times New Roman"/>
                <w:sz w:val="24"/>
                <w:szCs w:val="24"/>
              </w:rPr>
              <w:t>   </w:t>
            </w:r>
            <w:r>
              <w:rPr>
                <w:rStyle w:val="6"/>
                <w:rFonts w:hint="eastAsia" w:ascii="仿宋" w:hAnsi="仿宋" w:eastAsia="仿宋" w:cs="仿宋"/>
                <w:sz w:val="24"/>
                <w:szCs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exact"/>
        </w:trPr>
        <w:tc>
          <w:tcPr>
            <w:tcW w:w="523" w:type="dxa"/>
            <w:vMerge w:val="restart"/>
            <w:tcMar>
              <w:top w:w="15" w:type="dxa"/>
              <w:left w:w="15" w:type="dxa"/>
              <w:bottom w:w="15" w:type="dxa"/>
              <w:right w:w="15" w:type="dxa"/>
            </w:tcMar>
            <w:vAlign w:val="center"/>
          </w:tcPr>
          <w:p>
            <w:pPr>
              <w:spacing w:line="260" w:lineRule="exact"/>
              <w:jc w:val="center"/>
              <w:textAlignment w:val="center"/>
              <w:rPr>
                <w:rFonts w:ascii="仿宋" w:hAnsi="仿宋" w:eastAsia="仿宋" w:cs="仿宋"/>
              </w:rPr>
            </w:pPr>
            <w:r>
              <w:rPr>
                <w:rFonts w:hint="eastAsia" w:ascii="仿宋" w:hAnsi="仿宋" w:eastAsia="仿宋" w:cs="仿宋"/>
              </w:rPr>
              <w:t>初</w:t>
            </w:r>
          </w:p>
          <w:p>
            <w:pPr>
              <w:spacing w:line="260" w:lineRule="exact"/>
              <w:jc w:val="center"/>
              <w:textAlignment w:val="center"/>
              <w:rPr>
                <w:rStyle w:val="6"/>
                <w:rFonts w:ascii="仿宋" w:hAnsi="仿宋" w:eastAsia="仿宋" w:cs="Times New Roman"/>
              </w:rPr>
            </w:pPr>
            <w:r>
              <w:rPr>
                <w:rFonts w:hint="eastAsia" w:ascii="仿宋" w:hAnsi="仿宋" w:eastAsia="仿宋" w:cs="仿宋"/>
              </w:rPr>
              <w:t>中</w:t>
            </w: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语文</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1</w:t>
            </w:r>
          </w:p>
        </w:tc>
        <w:tc>
          <w:tcPr>
            <w:tcW w:w="1184" w:type="dxa"/>
            <w:vMerge w:val="restart"/>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rPr>
            </w:pPr>
          </w:p>
          <w:p>
            <w:pPr>
              <w:spacing w:line="260" w:lineRule="exact"/>
              <w:jc w:val="center"/>
              <w:textAlignment w:val="center"/>
              <w:rPr>
                <w:rFonts w:hint="eastAsia" w:ascii="仿宋" w:hAnsi="仿宋" w:eastAsia="仿宋" w:cs="仿宋"/>
              </w:rPr>
            </w:pPr>
          </w:p>
          <w:p>
            <w:pPr>
              <w:spacing w:line="260" w:lineRule="exact"/>
              <w:jc w:val="center"/>
              <w:textAlignment w:val="center"/>
              <w:rPr>
                <w:rStyle w:val="6"/>
                <w:rFonts w:ascii="仿宋" w:hAnsi="仿宋" w:eastAsia="仿宋" w:cs="Times New Roman"/>
              </w:rPr>
            </w:pPr>
            <w:r>
              <w:rPr>
                <w:rFonts w:hint="eastAsia" w:ascii="仿宋" w:hAnsi="仿宋" w:eastAsia="仿宋" w:cs="仿宋"/>
              </w:rPr>
              <w:t>全日制普通高校本科及以上</w:t>
            </w:r>
          </w:p>
        </w:tc>
        <w:tc>
          <w:tcPr>
            <w:tcW w:w="1263" w:type="dxa"/>
            <w:vMerge w:val="restart"/>
            <w:vAlign w:val="center"/>
          </w:tcPr>
          <w:p>
            <w:pPr>
              <w:spacing w:line="260" w:lineRule="exact"/>
              <w:jc w:val="center"/>
              <w:textAlignment w:val="center"/>
              <w:rPr>
                <w:rStyle w:val="6"/>
                <w:rFonts w:ascii="仿宋" w:hAnsi="仿宋" w:eastAsia="仿宋" w:cs="Times New Roman"/>
                <w:b w:val="0"/>
                <w:bCs w:val="0"/>
              </w:rPr>
            </w:pPr>
            <w:r>
              <w:rPr>
                <w:rStyle w:val="6"/>
                <w:rFonts w:hint="eastAsia" w:ascii="仿宋" w:hAnsi="仿宋" w:eastAsia="仿宋" w:cs="仿宋"/>
                <w:b w:val="0"/>
                <w:bCs w:val="0"/>
              </w:rPr>
              <w:t>不限</w:t>
            </w:r>
          </w:p>
        </w:tc>
        <w:tc>
          <w:tcPr>
            <w:tcW w:w="1325" w:type="dxa"/>
            <w:vMerge w:val="restart"/>
            <w:vAlign w:val="center"/>
          </w:tcPr>
          <w:p>
            <w:pPr>
              <w:spacing w:line="260" w:lineRule="exact"/>
              <w:textAlignment w:val="center"/>
              <w:rPr>
                <w:rFonts w:hint="eastAsia" w:ascii="仿宋" w:hAnsi="仿宋" w:eastAsia="仿宋" w:cs="仿宋"/>
              </w:rPr>
            </w:pPr>
            <w:r>
              <w:rPr>
                <w:rFonts w:hint="eastAsia" w:ascii="仿宋" w:hAnsi="仿宋" w:eastAsia="仿宋" w:cs="仿宋"/>
              </w:rPr>
              <w:t>199</w:t>
            </w:r>
            <w:r>
              <w:rPr>
                <w:rFonts w:hint="eastAsia" w:ascii="仿宋" w:hAnsi="仿宋" w:eastAsia="仿宋" w:cs="仿宋"/>
                <w:lang w:val="en-US" w:eastAsia="zh-CN"/>
              </w:rPr>
              <w:t>1</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月1日以后出生</w:t>
            </w:r>
          </w:p>
          <w:p>
            <w:pPr>
              <w:spacing w:line="260" w:lineRule="exact"/>
              <w:textAlignment w:val="center"/>
              <w:rPr>
                <w:rStyle w:val="6"/>
                <w:rFonts w:ascii="仿宋" w:hAnsi="仿宋" w:eastAsia="仿宋" w:cs="Times New Roman"/>
                <w:b w:val="0"/>
                <w:bCs w:val="0"/>
              </w:rPr>
            </w:pPr>
            <w:r>
              <w:rPr>
                <w:rFonts w:hint="eastAsia" w:ascii="仿宋" w:hAnsi="仿宋" w:eastAsia="仿宋" w:cs="仿宋"/>
              </w:rPr>
              <w:t>（硕士及以上：198</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月1日以后出生）</w:t>
            </w:r>
          </w:p>
        </w:tc>
        <w:tc>
          <w:tcPr>
            <w:tcW w:w="2047" w:type="dxa"/>
            <w:vMerge w:val="restart"/>
            <w:tcMar>
              <w:top w:w="15" w:type="dxa"/>
              <w:left w:w="15" w:type="dxa"/>
              <w:bottom w:w="15" w:type="dxa"/>
              <w:right w:w="15" w:type="dxa"/>
            </w:tcMar>
            <w:vAlign w:val="center"/>
          </w:tcPr>
          <w:p>
            <w:pPr>
              <w:spacing w:line="260" w:lineRule="exact"/>
              <w:textAlignment w:val="center"/>
              <w:rPr>
                <w:rFonts w:ascii="仿宋" w:hAnsi="仿宋" w:eastAsia="仿宋" w:cs="Times New Roman"/>
              </w:rPr>
            </w:pPr>
            <w:r>
              <w:rPr>
                <w:rFonts w:hint="eastAsia" w:ascii="仿宋" w:hAnsi="仿宋" w:eastAsia="仿宋" w:cs="仿宋"/>
              </w:rPr>
              <w:t>根据教师资格证相应学科报考。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523" w:type="dxa"/>
            <w:vMerge w:val="continue"/>
            <w:tcMar>
              <w:top w:w="15" w:type="dxa"/>
              <w:left w:w="15" w:type="dxa"/>
              <w:bottom w:w="15" w:type="dxa"/>
              <w:right w:w="15" w:type="dxa"/>
            </w:tcMar>
            <w:vAlign w:val="center"/>
          </w:tcPr>
          <w:p>
            <w:pPr>
              <w:spacing w:line="260" w:lineRule="exact"/>
              <w:jc w:val="center"/>
              <w:textAlignment w:val="center"/>
              <w:rPr>
                <w:rStyle w:val="6"/>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Times New Roman"/>
              </w:rPr>
              <w:t>数学</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jc w:val="center"/>
              <w:textAlignment w:val="center"/>
              <w:rPr>
                <w:rStyle w:val="6"/>
                <w:rFonts w:ascii="仿宋" w:hAnsi="仿宋" w:eastAsia="仿宋" w:cs="Times New Roman"/>
              </w:rPr>
            </w:pPr>
          </w:p>
        </w:tc>
        <w:tc>
          <w:tcPr>
            <w:tcW w:w="1263" w:type="dxa"/>
            <w:vMerge w:val="continue"/>
            <w:vAlign w:val="center"/>
          </w:tcPr>
          <w:p>
            <w:pPr>
              <w:spacing w:line="260" w:lineRule="exact"/>
              <w:jc w:val="center"/>
              <w:textAlignment w:val="center"/>
              <w:rPr>
                <w:rStyle w:val="6"/>
                <w:rFonts w:ascii="仿宋" w:hAnsi="仿宋" w:eastAsia="仿宋" w:cs="Times New Roman"/>
              </w:rPr>
            </w:pPr>
          </w:p>
        </w:tc>
        <w:tc>
          <w:tcPr>
            <w:tcW w:w="1325" w:type="dxa"/>
            <w:vMerge w:val="continue"/>
            <w:vAlign w:val="center"/>
          </w:tcPr>
          <w:p>
            <w:pPr>
              <w:spacing w:line="260" w:lineRule="exact"/>
              <w:jc w:val="center"/>
              <w:textAlignment w:val="center"/>
              <w:rPr>
                <w:rStyle w:val="6"/>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jc w:val="center"/>
              <w:textAlignment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trPr>
        <w:tc>
          <w:tcPr>
            <w:tcW w:w="523" w:type="dxa"/>
            <w:vMerge w:val="continue"/>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Times New Roman"/>
              </w:rPr>
              <w:t>社会</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1</w:t>
            </w:r>
          </w:p>
        </w:tc>
        <w:tc>
          <w:tcPr>
            <w:tcW w:w="1184" w:type="dxa"/>
            <w:vMerge w:val="continue"/>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p>
        </w:tc>
        <w:tc>
          <w:tcPr>
            <w:tcW w:w="1263" w:type="dxa"/>
            <w:vMerge w:val="continue"/>
            <w:vAlign w:val="center"/>
          </w:tcPr>
          <w:p>
            <w:pPr>
              <w:widowControl/>
              <w:spacing w:line="260" w:lineRule="exact"/>
              <w:jc w:val="center"/>
              <w:textAlignment w:val="center"/>
              <w:rPr>
                <w:rFonts w:ascii="仿宋" w:hAnsi="仿宋" w:eastAsia="仿宋" w:cs="Times New Roman"/>
              </w:rPr>
            </w:pPr>
          </w:p>
        </w:tc>
        <w:tc>
          <w:tcPr>
            <w:tcW w:w="1325" w:type="dxa"/>
            <w:vMerge w:val="continue"/>
            <w:vAlign w:val="center"/>
          </w:tcPr>
          <w:p>
            <w:pPr>
              <w:widowControl/>
              <w:spacing w:line="260" w:lineRule="exact"/>
              <w:jc w:val="center"/>
              <w:textAlignment w:val="center"/>
              <w:rPr>
                <w:rFonts w:ascii="仿宋" w:hAnsi="仿宋" w:eastAsia="仿宋" w:cs="Times New Roman"/>
              </w:rPr>
            </w:pPr>
          </w:p>
        </w:tc>
        <w:tc>
          <w:tcPr>
            <w:tcW w:w="2047" w:type="dxa"/>
            <w:vMerge w:val="continue"/>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lang w:val="en-US" w:eastAsia="zh-CN"/>
              </w:rPr>
            </w:pPr>
            <w:r>
              <w:rPr>
                <w:rFonts w:hint="eastAsia" w:ascii="仿宋" w:hAnsi="仿宋" w:eastAsia="仿宋" w:cs="Times New Roman"/>
                <w:lang w:val="en-US" w:eastAsia="zh-CN"/>
              </w:rPr>
              <w:t>政治</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1</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sz w:val="21"/>
                <w:szCs w:val="21"/>
                <w:lang w:val="en-US" w:eastAsia="zh-CN" w:bidi="ar-SA"/>
              </w:rPr>
            </w:pPr>
            <w:r>
              <w:rPr>
                <w:rFonts w:hint="eastAsia" w:ascii="仿宋" w:hAnsi="仿宋" w:eastAsia="仿宋" w:cs="Times New Roman"/>
              </w:rPr>
              <w:t>英语</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1</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23" w:type="dxa"/>
            <w:vMerge w:val="continue"/>
            <w:tcMar>
              <w:top w:w="15" w:type="dxa"/>
              <w:left w:w="15" w:type="dxa"/>
              <w:bottom w:w="15" w:type="dxa"/>
              <w:right w:w="15" w:type="dxa"/>
            </w:tcMar>
            <w:vAlign w:val="center"/>
          </w:tcPr>
          <w:p>
            <w:pPr>
              <w:widowControl/>
              <w:spacing w:line="260" w:lineRule="exact"/>
              <w:jc w:val="center"/>
              <w:textAlignment w:val="center"/>
            </w:pPr>
          </w:p>
        </w:tc>
        <w:tc>
          <w:tcPr>
            <w:tcW w:w="1511" w:type="dxa"/>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sz w:val="21"/>
                <w:szCs w:val="21"/>
                <w:lang w:val="en-US" w:eastAsia="zh-CN" w:bidi="ar-SA"/>
              </w:rPr>
            </w:pPr>
            <w:r>
              <w:rPr>
                <w:rFonts w:hint="eastAsia" w:ascii="仿宋" w:hAnsi="仿宋" w:eastAsia="仿宋" w:cs="Times New Roman"/>
              </w:rPr>
              <w:t>科学</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184" w:type="dxa"/>
            <w:vMerge w:val="continue"/>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rPr>
            </w:pPr>
          </w:p>
        </w:tc>
        <w:tc>
          <w:tcPr>
            <w:tcW w:w="1263" w:type="dxa"/>
            <w:vMerge w:val="continue"/>
            <w:vAlign w:val="center"/>
          </w:tcPr>
          <w:p>
            <w:pPr>
              <w:widowControl/>
              <w:spacing w:line="260" w:lineRule="exact"/>
              <w:jc w:val="center"/>
              <w:textAlignment w:val="center"/>
              <w:rPr>
                <w:rFonts w:hint="eastAsia" w:ascii="仿宋" w:hAnsi="仿宋" w:eastAsia="仿宋" w:cs="Times New Roman"/>
              </w:rPr>
            </w:pPr>
          </w:p>
        </w:tc>
        <w:tc>
          <w:tcPr>
            <w:tcW w:w="1325" w:type="dxa"/>
            <w:vMerge w:val="continue"/>
            <w:vAlign w:val="center"/>
          </w:tcPr>
          <w:p>
            <w:pPr>
              <w:widowControl/>
              <w:spacing w:line="260" w:lineRule="exact"/>
              <w:jc w:val="center"/>
              <w:textAlignment w:val="center"/>
              <w:rPr>
                <w:rFonts w:hint="eastAsia" w:ascii="仿宋" w:hAnsi="仿宋" w:eastAsia="仿宋" w:cs="Times New Roman"/>
              </w:rPr>
            </w:pPr>
          </w:p>
        </w:tc>
        <w:tc>
          <w:tcPr>
            <w:tcW w:w="2047" w:type="dxa"/>
            <w:vMerge w:val="continue"/>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Times New Roman"/>
              </w:rPr>
              <w:t>信息技术</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1</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trPr>
        <w:tc>
          <w:tcPr>
            <w:tcW w:w="523" w:type="dxa"/>
            <w:vMerge w:val="restart"/>
            <w:tcMar>
              <w:top w:w="15" w:type="dxa"/>
              <w:left w:w="15" w:type="dxa"/>
              <w:bottom w:w="15" w:type="dxa"/>
              <w:right w:w="15" w:type="dxa"/>
            </w:tcMar>
            <w:vAlign w:val="center"/>
          </w:tcPr>
          <w:p>
            <w:pPr>
              <w:widowControl/>
              <w:spacing w:line="260" w:lineRule="exact"/>
              <w:jc w:val="center"/>
              <w:textAlignment w:val="center"/>
              <w:rPr>
                <w:rFonts w:ascii="仿宋" w:hAnsi="仿宋" w:eastAsia="仿宋" w:cs="仿宋"/>
              </w:rPr>
            </w:pPr>
            <w:r>
              <w:rPr>
                <w:rFonts w:hint="eastAsia" w:ascii="仿宋" w:hAnsi="仿宋" w:eastAsia="仿宋" w:cs="仿宋"/>
              </w:rPr>
              <w:t>小</w:t>
            </w:r>
          </w:p>
          <w:p>
            <w:pPr>
              <w:widowControl/>
              <w:spacing w:line="260" w:lineRule="exact"/>
              <w:jc w:val="center"/>
              <w:textAlignment w:val="center"/>
              <w:rPr>
                <w:rFonts w:ascii="仿宋" w:hAnsi="仿宋" w:eastAsia="仿宋" w:cs="Times New Roman"/>
              </w:rPr>
            </w:pPr>
            <w:r>
              <w:rPr>
                <w:rFonts w:hint="eastAsia" w:ascii="仿宋" w:hAnsi="仿宋" w:eastAsia="仿宋" w:cs="仿宋"/>
              </w:rPr>
              <w:t>学</w:t>
            </w: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语文</w:t>
            </w:r>
          </w:p>
        </w:tc>
        <w:tc>
          <w:tcPr>
            <w:tcW w:w="685" w:type="dxa"/>
            <w:tcMar>
              <w:top w:w="15" w:type="dxa"/>
              <w:left w:w="15" w:type="dxa"/>
              <w:bottom w:w="15" w:type="dxa"/>
              <w:right w:w="15" w:type="dxa"/>
            </w:tcMar>
            <w:vAlign w:val="center"/>
          </w:tcPr>
          <w:p>
            <w:pPr>
              <w:spacing w:line="260" w:lineRule="exact"/>
              <w:jc w:val="center"/>
              <w:textAlignment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184" w:type="dxa"/>
            <w:vMerge w:val="restart"/>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全日制普通高校本科及以上</w:t>
            </w:r>
          </w:p>
        </w:tc>
        <w:tc>
          <w:tcPr>
            <w:tcW w:w="1263" w:type="dxa"/>
            <w:vMerge w:val="restart"/>
            <w:vAlign w:val="center"/>
          </w:tcPr>
          <w:p>
            <w:pPr>
              <w:widowControl/>
              <w:spacing w:line="260" w:lineRule="exact"/>
              <w:jc w:val="center"/>
              <w:textAlignment w:val="center"/>
              <w:rPr>
                <w:rFonts w:ascii="仿宋" w:hAnsi="仿宋" w:eastAsia="仿宋" w:cs="仿宋"/>
              </w:rPr>
            </w:pPr>
            <w:r>
              <w:rPr>
                <w:rFonts w:hint="eastAsia" w:ascii="仿宋" w:hAnsi="仿宋" w:eastAsia="仿宋" w:cs="仿宋"/>
              </w:rPr>
              <w:t>1.本县户籍或生源</w:t>
            </w:r>
          </w:p>
          <w:p>
            <w:pPr>
              <w:widowControl/>
              <w:spacing w:line="260" w:lineRule="exact"/>
              <w:jc w:val="center"/>
              <w:textAlignment w:val="center"/>
              <w:rPr>
                <w:rFonts w:ascii="仿宋" w:hAnsi="仿宋" w:eastAsia="仿宋" w:cs="Times New Roman"/>
              </w:rPr>
            </w:pPr>
            <w:r>
              <w:rPr>
                <w:rFonts w:hint="eastAsia" w:ascii="仿宋" w:hAnsi="仿宋" w:eastAsia="仿宋" w:cs="仿宋"/>
              </w:rPr>
              <w:t>2.硕士及以上、师范类全日制普通高校应届毕业生户籍不限</w:t>
            </w:r>
          </w:p>
        </w:tc>
        <w:tc>
          <w:tcPr>
            <w:tcW w:w="1325" w:type="dxa"/>
            <w:vMerge w:val="restart"/>
            <w:vAlign w:val="center"/>
          </w:tcPr>
          <w:p>
            <w:pPr>
              <w:spacing w:line="260" w:lineRule="exact"/>
              <w:textAlignment w:val="center"/>
              <w:rPr>
                <w:rFonts w:hint="eastAsia" w:ascii="仿宋" w:hAnsi="仿宋" w:eastAsia="仿宋" w:cs="仿宋"/>
              </w:rPr>
            </w:pPr>
            <w:r>
              <w:rPr>
                <w:rFonts w:hint="eastAsia" w:ascii="仿宋" w:hAnsi="仿宋" w:eastAsia="仿宋" w:cs="仿宋"/>
              </w:rPr>
              <w:t>199</w:t>
            </w:r>
            <w:r>
              <w:rPr>
                <w:rFonts w:hint="eastAsia" w:ascii="仿宋" w:hAnsi="仿宋" w:eastAsia="仿宋" w:cs="仿宋"/>
                <w:lang w:val="en-US" w:eastAsia="zh-CN"/>
              </w:rPr>
              <w:t>1</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月1日以后出生</w:t>
            </w:r>
          </w:p>
          <w:p>
            <w:pPr>
              <w:spacing w:line="260" w:lineRule="exact"/>
              <w:textAlignment w:val="center"/>
              <w:rPr>
                <w:rFonts w:ascii="仿宋" w:hAnsi="仿宋" w:eastAsia="仿宋" w:cs="Times New Roman"/>
              </w:rPr>
            </w:pPr>
            <w:r>
              <w:rPr>
                <w:rFonts w:hint="eastAsia" w:ascii="仿宋" w:hAnsi="仿宋" w:eastAsia="仿宋" w:cs="仿宋"/>
              </w:rPr>
              <w:t>（硕士及以上：198</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月1日以后出生）</w:t>
            </w:r>
          </w:p>
        </w:tc>
        <w:tc>
          <w:tcPr>
            <w:tcW w:w="2047" w:type="dxa"/>
            <w:vMerge w:val="restart"/>
            <w:tcMar>
              <w:top w:w="15" w:type="dxa"/>
              <w:left w:w="15" w:type="dxa"/>
              <w:bottom w:w="15" w:type="dxa"/>
              <w:right w:w="15" w:type="dxa"/>
            </w:tcMar>
            <w:vAlign w:val="center"/>
          </w:tcPr>
          <w:p>
            <w:pPr>
              <w:spacing w:line="260" w:lineRule="exact"/>
              <w:textAlignment w:val="center"/>
              <w:rPr>
                <w:rFonts w:ascii="仿宋" w:hAnsi="仿宋" w:eastAsia="仿宋" w:cs="Times New Roman"/>
              </w:rPr>
            </w:pPr>
            <w:r>
              <w:rPr>
                <w:rFonts w:hint="eastAsia" w:ascii="仿宋" w:hAnsi="仿宋" w:eastAsia="仿宋" w:cs="仿宋"/>
              </w:rPr>
              <w:t>根据教师资格证相应学科报考。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数学（男）</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5</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rPr>
                <w:rFonts w:ascii="仿宋" w:hAnsi="仿宋" w:eastAsia="仿宋" w:cs="Times New Roman"/>
              </w:rPr>
            </w:pPr>
            <w:r>
              <w:rPr>
                <w:rFonts w:hint="eastAsia" w:ascii="仿宋" w:hAnsi="仿宋" w:eastAsia="仿宋" w:cs="仿宋"/>
              </w:rPr>
              <w:t>数学（女）</w:t>
            </w:r>
          </w:p>
        </w:tc>
        <w:tc>
          <w:tcPr>
            <w:tcW w:w="685" w:type="dxa"/>
            <w:tcMar>
              <w:top w:w="15" w:type="dxa"/>
              <w:left w:w="15" w:type="dxa"/>
              <w:bottom w:w="15" w:type="dxa"/>
              <w:right w:w="15" w:type="dxa"/>
            </w:tcMar>
            <w:vAlign w:val="center"/>
          </w:tcPr>
          <w:p>
            <w:pPr>
              <w:spacing w:line="260" w:lineRule="exact"/>
              <w:jc w:val="center"/>
              <w:textAlignment w:val="center"/>
              <w:rPr>
                <w:rFonts w:hint="default" w:ascii="仿宋" w:hAnsi="仿宋" w:eastAsia="仿宋" w:cs="仿宋"/>
                <w:lang w:val="en-US" w:eastAsia="zh-CN"/>
              </w:rPr>
            </w:pPr>
            <w:r>
              <w:rPr>
                <w:rFonts w:hint="eastAsia" w:ascii="仿宋" w:hAnsi="仿宋" w:eastAsia="仿宋" w:cs="仿宋"/>
                <w:lang w:val="en-US" w:eastAsia="zh-CN"/>
              </w:rPr>
              <w:t>5</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英语</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科学</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Times New Roman"/>
                <w:lang w:eastAsia="zh-CN"/>
              </w:rPr>
              <w:t>体育</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ascii="仿宋" w:hAnsi="仿宋" w:eastAsia="仿宋" w:cs="Times New Roman"/>
              </w:rPr>
            </w:pPr>
            <w:r>
              <w:rPr>
                <w:rFonts w:hint="eastAsia" w:ascii="仿宋" w:hAnsi="仿宋" w:eastAsia="仿宋" w:cs="仿宋"/>
              </w:rPr>
              <w:t>信息技术</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eastAsia="zh-CN"/>
              </w:rPr>
            </w:pPr>
            <w:r>
              <w:rPr>
                <w:rFonts w:hint="eastAsia" w:ascii="仿宋" w:hAnsi="仿宋" w:eastAsia="仿宋" w:cs="仿宋"/>
                <w:lang w:val="en-US" w:eastAsia="zh-CN"/>
              </w:rPr>
              <w:t>2</w:t>
            </w:r>
          </w:p>
        </w:tc>
        <w:tc>
          <w:tcPr>
            <w:tcW w:w="1184" w:type="dxa"/>
            <w:vMerge w:val="restart"/>
            <w:tcMar>
              <w:top w:w="15" w:type="dxa"/>
              <w:left w:w="15" w:type="dxa"/>
              <w:bottom w:w="15" w:type="dxa"/>
              <w:right w:w="15" w:type="dxa"/>
            </w:tcMar>
            <w:vAlign w:val="center"/>
          </w:tcPr>
          <w:p>
            <w:pPr>
              <w:spacing w:line="260" w:lineRule="exact"/>
              <w:rPr>
                <w:rFonts w:ascii="仿宋" w:hAnsi="仿宋" w:eastAsia="仿宋" w:cs="Times New Roman"/>
              </w:rPr>
            </w:pPr>
            <w:r>
              <w:rPr>
                <w:rFonts w:hint="eastAsia" w:ascii="仿宋" w:hAnsi="仿宋" w:eastAsia="仿宋" w:cs="仿宋"/>
              </w:rPr>
              <w:t>全日制普通高校本科及以上</w:t>
            </w:r>
          </w:p>
        </w:tc>
        <w:tc>
          <w:tcPr>
            <w:tcW w:w="1263" w:type="dxa"/>
            <w:vMerge w:val="restart"/>
            <w:vAlign w:val="center"/>
          </w:tcPr>
          <w:p>
            <w:pPr>
              <w:spacing w:line="260" w:lineRule="exact"/>
              <w:jc w:val="center"/>
              <w:rPr>
                <w:rFonts w:ascii="仿宋" w:hAnsi="仿宋" w:eastAsia="仿宋" w:cs="Times New Roman"/>
              </w:rPr>
            </w:pPr>
            <w:r>
              <w:rPr>
                <w:rStyle w:val="6"/>
                <w:rFonts w:hint="eastAsia" w:ascii="仿宋" w:hAnsi="仿宋" w:eastAsia="仿宋" w:cs="仿宋"/>
                <w:b w:val="0"/>
                <w:bCs w:val="0"/>
              </w:rPr>
              <w:t>不限</w:t>
            </w: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lang w:eastAsia="zh-CN"/>
              </w:rPr>
            </w:pPr>
            <w:r>
              <w:rPr>
                <w:rFonts w:hint="eastAsia" w:ascii="仿宋" w:hAnsi="仿宋" w:eastAsia="仿宋" w:cs="仿宋"/>
              </w:rPr>
              <w:t>音乐</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exact"/>
        </w:trPr>
        <w:tc>
          <w:tcPr>
            <w:tcW w:w="523"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511" w:type="dxa"/>
            <w:tcMar>
              <w:top w:w="15" w:type="dxa"/>
              <w:left w:w="15" w:type="dxa"/>
              <w:bottom w:w="15" w:type="dxa"/>
              <w:right w:w="15" w:type="dxa"/>
            </w:tcMar>
            <w:vAlign w:val="center"/>
          </w:tcPr>
          <w:p>
            <w:pPr>
              <w:widowControl/>
              <w:spacing w:line="260" w:lineRule="exact"/>
              <w:jc w:val="center"/>
              <w:textAlignment w:val="center"/>
              <w:rPr>
                <w:rFonts w:hint="eastAsia" w:ascii="仿宋" w:hAnsi="仿宋" w:eastAsia="仿宋" w:cs="Times New Roman"/>
                <w:sz w:val="21"/>
                <w:szCs w:val="21"/>
                <w:lang w:val="en-US" w:eastAsia="zh-CN" w:bidi="ar-SA"/>
              </w:rPr>
            </w:pPr>
            <w:r>
              <w:rPr>
                <w:rFonts w:hint="eastAsia" w:ascii="仿宋" w:hAnsi="仿宋" w:eastAsia="仿宋" w:cs="仿宋"/>
              </w:rPr>
              <w:t>美术</w:t>
            </w:r>
          </w:p>
        </w:tc>
        <w:tc>
          <w:tcPr>
            <w:tcW w:w="685" w:type="dxa"/>
            <w:tcMar>
              <w:top w:w="15" w:type="dxa"/>
              <w:left w:w="15" w:type="dxa"/>
              <w:bottom w:w="15" w:type="dxa"/>
              <w:right w:w="15" w:type="dxa"/>
            </w:tcMar>
            <w:vAlign w:val="center"/>
          </w:tcPr>
          <w:p>
            <w:pPr>
              <w:spacing w:line="260" w:lineRule="exact"/>
              <w:jc w:val="center"/>
              <w:textAlignment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184"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c>
          <w:tcPr>
            <w:tcW w:w="1263" w:type="dxa"/>
            <w:vMerge w:val="continue"/>
            <w:vAlign w:val="center"/>
          </w:tcPr>
          <w:p>
            <w:pPr>
              <w:spacing w:line="260" w:lineRule="exact"/>
              <w:rPr>
                <w:rFonts w:ascii="仿宋" w:hAnsi="仿宋" w:eastAsia="仿宋" w:cs="Times New Roman"/>
              </w:rPr>
            </w:pPr>
          </w:p>
        </w:tc>
        <w:tc>
          <w:tcPr>
            <w:tcW w:w="1325" w:type="dxa"/>
            <w:vMerge w:val="continue"/>
            <w:vAlign w:val="center"/>
          </w:tcPr>
          <w:p>
            <w:pPr>
              <w:spacing w:line="260" w:lineRule="exact"/>
              <w:rPr>
                <w:rFonts w:ascii="仿宋" w:hAnsi="仿宋" w:eastAsia="仿宋" w:cs="Times New Roman"/>
              </w:rPr>
            </w:pPr>
          </w:p>
        </w:tc>
        <w:tc>
          <w:tcPr>
            <w:tcW w:w="2047" w:type="dxa"/>
            <w:vMerge w:val="continue"/>
            <w:tcMar>
              <w:top w:w="15" w:type="dxa"/>
              <w:left w:w="15" w:type="dxa"/>
              <w:bottom w:w="15" w:type="dxa"/>
              <w:right w:w="15" w:type="dxa"/>
            </w:tcMar>
            <w:vAlign w:val="center"/>
          </w:tcPr>
          <w:p>
            <w:pPr>
              <w:spacing w:line="260" w:lineRule="exact"/>
              <w:rPr>
                <w:rFonts w:ascii="仿宋" w:hAnsi="仿宋" w:eastAsia="仿宋" w:cs="Times New Roman"/>
              </w:rPr>
            </w:pPr>
          </w:p>
        </w:tc>
      </w:tr>
    </w:tbl>
    <w:p>
      <w:pPr>
        <w:widowControl/>
        <w:shd w:val="clear" w:color="auto" w:fill="FFFFFF"/>
        <w:spacing w:line="480" w:lineRule="atLeast"/>
        <w:jc w:val="left"/>
        <w:rPr>
          <w:rFonts w:ascii="黑体" w:hAnsi="黑体" w:eastAsia="黑体" w:cs="Times New Roman"/>
          <w:sz w:val="32"/>
          <w:szCs w:val="32"/>
        </w:rPr>
      </w:pPr>
      <w:r>
        <w:rPr>
          <w:rFonts w:ascii="黑体" w:hAnsi="黑体" w:eastAsia="黑体" w:cs="Times New Roman"/>
          <w:color w:val="000000"/>
          <w:sz w:val="32"/>
          <w:szCs w:val="32"/>
          <w:shd w:val="clear" w:color="auto" w:fill="FFFFFF"/>
        </w:rPr>
        <w:br w:type="page"/>
      </w:r>
      <w:r>
        <w:rPr>
          <w:rFonts w:hint="eastAsia" w:ascii="黑体" w:hAnsi="黑体" w:eastAsia="黑体" w:cs="黑体"/>
          <w:color w:val="000000"/>
          <w:sz w:val="32"/>
          <w:szCs w:val="32"/>
          <w:shd w:val="clear" w:color="auto" w:fill="FFFFFF"/>
        </w:rPr>
        <w:t>附件</w:t>
      </w:r>
      <w:r>
        <w:rPr>
          <w:rFonts w:ascii="黑体" w:hAnsi="黑体" w:eastAsia="黑体" w:cs="黑体"/>
          <w:color w:val="000000"/>
          <w:sz w:val="32"/>
          <w:szCs w:val="32"/>
          <w:shd w:val="clear" w:color="auto" w:fill="FFFFFF"/>
        </w:rPr>
        <w:t xml:space="preserve">2 </w:t>
      </w:r>
      <w:r>
        <w:rPr>
          <w:rFonts w:ascii="仿宋_GB2312" w:hAnsi="仿宋_GB2312" w:eastAsia="黑体" w:cs="Times New Roman"/>
          <w:color w:val="000000"/>
          <w:sz w:val="32"/>
          <w:szCs w:val="32"/>
          <w:shd w:val="clear" w:color="auto" w:fill="FFFFFF"/>
        </w:rPr>
        <w:t> </w:t>
      </w:r>
    </w:p>
    <w:p>
      <w:pPr>
        <w:widowControl/>
        <w:shd w:val="clear" w:color="auto" w:fill="FFFFFF"/>
        <w:spacing w:line="480" w:lineRule="atLeast"/>
        <w:jc w:val="center"/>
        <w:rPr>
          <w:rFonts w:ascii="方正小标宋简体" w:hAnsi="华文中宋" w:eastAsia="方正小标宋简体" w:cs="Times New Roman"/>
          <w:sz w:val="36"/>
          <w:szCs w:val="36"/>
        </w:rPr>
      </w:pPr>
      <w:r>
        <w:rPr>
          <w:rFonts w:ascii="方正小标宋简体" w:hAnsi="华文中宋" w:eastAsia="方正小标宋简体" w:cs="方正小标宋简体"/>
          <w:color w:val="000000"/>
          <w:sz w:val="36"/>
          <w:szCs w:val="36"/>
          <w:shd w:val="clear" w:color="auto" w:fill="FFFFFF"/>
        </w:rPr>
        <w:t>20</w:t>
      </w:r>
      <w:r>
        <w:rPr>
          <w:rFonts w:hint="eastAsia" w:ascii="方正小标宋简体" w:hAnsi="华文中宋" w:eastAsia="方正小标宋简体" w:cs="方正小标宋简体"/>
          <w:color w:val="000000"/>
          <w:sz w:val="36"/>
          <w:szCs w:val="36"/>
          <w:shd w:val="clear" w:color="auto" w:fill="FFFFFF"/>
        </w:rPr>
        <w:t>2</w:t>
      </w:r>
      <w:r>
        <w:rPr>
          <w:rFonts w:hint="eastAsia" w:ascii="方正小标宋简体" w:hAnsi="华文中宋" w:eastAsia="方正小标宋简体" w:cs="方正小标宋简体"/>
          <w:color w:val="000000"/>
          <w:sz w:val="36"/>
          <w:szCs w:val="36"/>
          <w:shd w:val="clear" w:color="auto" w:fill="FFFFFF"/>
          <w:lang w:val="en-US" w:eastAsia="zh-CN"/>
        </w:rPr>
        <w:t>1</w:t>
      </w:r>
      <w:r>
        <w:rPr>
          <w:rFonts w:hint="eastAsia" w:ascii="方正小标宋简体" w:hAnsi="华文中宋" w:eastAsia="方正小标宋简体" w:cs="方正小标宋简体"/>
          <w:color w:val="000000"/>
          <w:sz w:val="36"/>
          <w:szCs w:val="36"/>
          <w:shd w:val="clear" w:color="auto" w:fill="FFFFFF"/>
        </w:rPr>
        <w:t>年武义县公开招聘教师报名登记表</w:t>
      </w:r>
    </w:p>
    <w:p>
      <w:pPr>
        <w:widowControl/>
        <w:spacing w:line="420" w:lineRule="atLeast"/>
        <w:jc w:val="center"/>
        <w:rPr>
          <w:rFonts w:cs="Times New Roman"/>
        </w:rPr>
      </w:pPr>
      <w:r>
        <w:rPr>
          <w:rFonts w:ascii="仿宋_GB2312" w:hAnsi="仿宋_GB2312" w:eastAsia="仿宋_GB2312" w:cs="Times New Roman"/>
          <w:color w:val="000000"/>
          <w:sz w:val="31"/>
          <w:szCs w:val="31"/>
          <w:shd w:val="clear" w:color="auto" w:fill="FFFFFF"/>
        </w:rPr>
        <w:t> </w:t>
      </w:r>
      <w:r>
        <w:rPr>
          <w:rFonts w:ascii="仿宋_GB2312" w:hAnsi="仿宋_GB2312" w:eastAsia="仿宋_GB2312" w:cs="仿宋_GB2312"/>
          <w:color w:val="000000"/>
          <w:sz w:val="31"/>
          <w:szCs w:val="31"/>
          <w:shd w:val="clear" w:color="auto" w:fill="FFFFFF"/>
        </w:rPr>
        <w:t xml:space="preserve">       </w:t>
      </w:r>
      <w:r>
        <w:rPr>
          <w:rFonts w:hint="eastAsia" w:ascii="仿宋_GB2312" w:hAnsi="仿宋_GB2312" w:eastAsia="仿宋_GB2312" w:cs="仿宋_GB2312"/>
          <w:color w:val="000000"/>
          <w:sz w:val="24"/>
          <w:szCs w:val="24"/>
          <w:shd w:val="clear" w:color="auto" w:fill="FFFFFF"/>
        </w:rPr>
        <w:t>准考证号：</w:t>
      </w:r>
    </w:p>
    <w:tbl>
      <w:tblPr>
        <w:tblStyle w:val="4"/>
        <w:tblW w:w="9019" w:type="dxa"/>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24"/>
        <w:gridCol w:w="362"/>
        <w:gridCol w:w="372"/>
        <w:gridCol w:w="248"/>
        <w:gridCol w:w="441"/>
        <w:gridCol w:w="611"/>
        <w:gridCol w:w="363"/>
        <w:gridCol w:w="283"/>
        <w:gridCol w:w="374"/>
        <w:gridCol w:w="648"/>
        <w:gridCol w:w="731"/>
        <w:gridCol w:w="163"/>
        <w:gridCol w:w="720"/>
        <w:gridCol w:w="567"/>
        <w:gridCol w:w="247"/>
        <w:gridCol w:w="555"/>
        <w:gridCol w:w="849"/>
        <w:gridCol w:w="8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49" w:hRule="atLeast"/>
        </w:trPr>
        <w:tc>
          <w:tcPr>
            <w:tcW w:w="624" w:type="dxa"/>
            <w:tcBorders>
              <w:top w:val="single" w:color="000000" w:sz="6" w:space="0"/>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姓名</w:t>
            </w:r>
          </w:p>
        </w:tc>
        <w:tc>
          <w:tcPr>
            <w:tcW w:w="2397" w:type="dxa"/>
            <w:gridSpan w:val="6"/>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657"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性别</w:t>
            </w:r>
          </w:p>
        </w:tc>
        <w:tc>
          <w:tcPr>
            <w:tcW w:w="1379"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883" w:type="dxa"/>
            <w:gridSpan w:val="2"/>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出生</w:t>
            </w:r>
          </w:p>
          <w:p>
            <w:pPr>
              <w:widowControl/>
              <w:jc w:val="center"/>
              <w:rPr>
                <w:rFonts w:ascii="仿宋" w:hAnsi="仿宋" w:eastAsia="仿宋" w:cs="Times New Roman"/>
              </w:rPr>
            </w:pPr>
            <w:r>
              <w:rPr>
                <w:rFonts w:hint="eastAsia" w:ascii="仿宋" w:hAnsi="仿宋" w:eastAsia="仿宋" w:cs="仿宋"/>
                <w:sz w:val="24"/>
                <w:szCs w:val="24"/>
              </w:rPr>
              <w:t>年月</w:t>
            </w:r>
          </w:p>
        </w:tc>
        <w:tc>
          <w:tcPr>
            <w:tcW w:w="1369" w:type="dxa"/>
            <w:gridSpan w:val="3"/>
            <w:tcBorders>
              <w:top w:val="single" w:color="000000" w:sz="6" w:space="0"/>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1710" w:type="dxa"/>
            <w:gridSpan w:val="2"/>
            <w:vMerge w:val="restart"/>
            <w:tcBorders>
              <w:top w:val="single" w:color="000000" w:sz="6" w:space="0"/>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近期免冠</w:t>
            </w:r>
          </w:p>
          <w:p>
            <w:pPr>
              <w:widowControl/>
              <w:jc w:val="center"/>
              <w:rPr>
                <w:rFonts w:ascii="仿宋" w:hAnsi="仿宋" w:eastAsia="仿宋" w:cs="Times New Roman"/>
              </w:rPr>
            </w:pPr>
            <w:r>
              <w:rPr>
                <w:rFonts w:hint="eastAsia" w:ascii="仿宋" w:hAnsi="仿宋" w:eastAsia="仿宋" w:cs="仿宋"/>
                <w:sz w:val="24"/>
                <w:szCs w:val="24"/>
              </w:rPr>
              <w:t>一寸彩照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99" w:hRule="atLeast"/>
        </w:trPr>
        <w:tc>
          <w:tcPr>
            <w:tcW w:w="624" w:type="dxa"/>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民族</w:t>
            </w:r>
          </w:p>
        </w:tc>
        <w:tc>
          <w:tcPr>
            <w:tcW w:w="734"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689"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政治面貌</w:t>
            </w:r>
          </w:p>
        </w:tc>
        <w:tc>
          <w:tcPr>
            <w:tcW w:w="974"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657"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户口</w:t>
            </w:r>
          </w:p>
        </w:tc>
        <w:tc>
          <w:tcPr>
            <w:tcW w:w="1379"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农</w:t>
            </w:r>
            <w:r>
              <w:rPr>
                <w:rFonts w:ascii="仿宋_GB2312" w:hAnsi="仿宋_GB2312" w:eastAsia="仿宋" w:cs="Times New Roman"/>
                <w:sz w:val="24"/>
                <w:szCs w:val="24"/>
              </w:rPr>
              <w:t>  </w:t>
            </w:r>
            <w:r>
              <w:rPr>
                <w:rFonts w:hint="eastAsia" w:ascii="仿宋" w:hAnsi="仿宋" w:eastAsia="仿宋" w:cs="仿宋"/>
                <w:sz w:val="24"/>
                <w:szCs w:val="24"/>
              </w:rPr>
              <w:t>非农</w:t>
            </w:r>
          </w:p>
        </w:tc>
        <w:tc>
          <w:tcPr>
            <w:tcW w:w="883"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学历</w:t>
            </w:r>
          </w:p>
        </w:tc>
        <w:tc>
          <w:tcPr>
            <w:tcW w:w="1369"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1710" w:type="dxa"/>
            <w:gridSpan w:val="2"/>
            <w:vMerge w:val="continue"/>
            <w:tcBorders>
              <w:top w:val="single" w:color="000000" w:sz="6" w:space="0"/>
              <w:left w:val="nil"/>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624" w:type="dxa"/>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身份证号</w:t>
            </w:r>
          </w:p>
        </w:tc>
        <w:tc>
          <w:tcPr>
            <w:tcW w:w="2034"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646" w:type="dxa"/>
            <w:gridSpan w:val="2"/>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父母姓名</w:t>
            </w:r>
          </w:p>
        </w:tc>
        <w:tc>
          <w:tcPr>
            <w:tcW w:w="2636"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567"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学制</w:t>
            </w:r>
          </w:p>
        </w:tc>
        <w:tc>
          <w:tcPr>
            <w:tcW w:w="802"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1710" w:type="dxa"/>
            <w:gridSpan w:val="2"/>
            <w:vMerge w:val="continue"/>
            <w:tcBorders>
              <w:top w:val="single" w:color="000000" w:sz="6" w:space="0"/>
              <w:left w:val="nil"/>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何时何校何院系毕业、邮编、辅导员姓名</w:t>
            </w:r>
          </w:p>
        </w:tc>
        <w:tc>
          <w:tcPr>
            <w:tcW w:w="3614"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720"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专业</w:t>
            </w:r>
          </w:p>
        </w:tc>
        <w:tc>
          <w:tcPr>
            <w:tcW w:w="1369"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p>
            <w:pPr>
              <w:widowControl/>
              <w:jc w:val="left"/>
              <w:rPr>
                <w:rFonts w:ascii="仿宋" w:hAnsi="仿宋" w:eastAsia="仿宋" w:cs="Times New Roman"/>
              </w:rPr>
            </w:pPr>
            <w:r>
              <w:rPr>
                <w:rFonts w:hint="eastAsia" w:ascii="MS Mincho" w:hAnsi="MS Mincho" w:eastAsia="MS Mincho" w:cs="MS Mincho"/>
                <w:sz w:val="24"/>
                <w:szCs w:val="24"/>
              </w:rPr>
              <w:t>​</w:t>
            </w:r>
          </w:p>
        </w:tc>
        <w:tc>
          <w:tcPr>
            <w:tcW w:w="849" w:type="dxa"/>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是否为师范类</w:t>
            </w:r>
          </w:p>
        </w:tc>
        <w:tc>
          <w:tcPr>
            <w:tcW w:w="861" w:type="dxa"/>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hint="eastAsia" w:ascii="仿宋" w:hAnsi="仿宋" w:eastAsia="仿宋" w:cs="仿宋"/>
                <w:sz w:val="24"/>
                <w:szCs w:val="24"/>
              </w:rPr>
            </w:pPr>
            <w:r>
              <w:rPr>
                <w:rFonts w:hint="eastAsia" w:ascii="仿宋" w:hAnsi="仿宋" w:eastAsia="仿宋" w:cs="仿宋"/>
                <w:sz w:val="24"/>
                <w:szCs w:val="24"/>
              </w:rPr>
              <w:t>户籍</w:t>
            </w:r>
          </w:p>
        </w:tc>
        <w:tc>
          <w:tcPr>
            <w:tcW w:w="3614"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hint="eastAsia" w:ascii="MS Mincho" w:hAnsi="MS Mincho" w:eastAsia="MS Mincho" w:cs="MS Mincho"/>
                <w:sz w:val="24"/>
                <w:szCs w:val="24"/>
              </w:rPr>
            </w:pPr>
          </w:p>
        </w:tc>
        <w:tc>
          <w:tcPr>
            <w:tcW w:w="2089" w:type="dxa"/>
            <w:gridSpan w:val="4"/>
            <w:tcBorders>
              <w:top w:val="nil"/>
              <w:left w:val="nil"/>
              <w:bottom w:val="single" w:color="000000" w:sz="6" w:space="0"/>
              <w:right w:val="single" w:color="000000" w:sz="6" w:space="0"/>
            </w:tcBorders>
            <w:tcMar>
              <w:left w:w="30" w:type="dxa"/>
              <w:right w:w="30" w:type="dxa"/>
            </w:tcMar>
            <w:vAlign w:val="center"/>
          </w:tcPr>
          <w:p>
            <w:pPr>
              <w:widowControl/>
              <w:jc w:val="center"/>
              <w:rPr>
                <w:rFonts w:hint="eastAsia" w:ascii="MS Mincho" w:hAnsi="MS Mincho" w:eastAsia="宋体" w:cs="MS Mincho"/>
                <w:sz w:val="24"/>
                <w:szCs w:val="24"/>
                <w:lang w:eastAsia="zh-CN"/>
              </w:rPr>
            </w:pPr>
            <w:r>
              <w:rPr>
                <w:rFonts w:hint="eastAsia" w:ascii="仿宋" w:hAnsi="仿宋" w:eastAsia="仿宋" w:cs="仿宋"/>
                <w:sz w:val="24"/>
                <w:szCs w:val="24"/>
                <w:lang w:eastAsia="zh-CN"/>
              </w:rPr>
              <w:t>生源地</w:t>
            </w:r>
          </w:p>
        </w:tc>
        <w:tc>
          <w:tcPr>
            <w:tcW w:w="1710" w:type="dxa"/>
            <w:gridSpan w:val="2"/>
            <w:tcBorders>
              <w:top w:val="nil"/>
              <w:left w:val="nil"/>
              <w:bottom w:val="single" w:color="000000" w:sz="6" w:space="0"/>
              <w:right w:val="single" w:color="000000" w:sz="6" w:space="0"/>
            </w:tcBorders>
            <w:tcMar>
              <w:left w:w="30" w:type="dxa"/>
              <w:right w:w="30" w:type="dxa"/>
            </w:tcMar>
            <w:vAlign w:val="center"/>
          </w:tcPr>
          <w:p>
            <w:pPr>
              <w:widowControl/>
              <w:jc w:val="left"/>
              <w:rPr>
                <w:rFonts w:hint="eastAsia" w:ascii="MS Mincho" w:hAnsi="MS Mincho" w:eastAsia="MS Mincho" w:cs="MS Minch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11"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家庭住址</w:t>
            </w:r>
          </w:p>
        </w:tc>
        <w:tc>
          <w:tcPr>
            <w:tcW w:w="7413" w:type="dxa"/>
            <w:gridSpan w:val="14"/>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49"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报考学段</w:t>
            </w:r>
          </w:p>
        </w:tc>
        <w:tc>
          <w:tcPr>
            <w:tcW w:w="141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p>
        </w:tc>
        <w:tc>
          <w:tcPr>
            <w:tcW w:w="130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报考学科</w:t>
            </w:r>
          </w:p>
        </w:tc>
        <w:tc>
          <w:tcPr>
            <w:tcW w:w="469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49" w:hRule="atLeast"/>
        </w:trPr>
        <w:tc>
          <w:tcPr>
            <w:tcW w:w="3021" w:type="dxa"/>
            <w:gridSpan w:val="7"/>
            <w:vMerge w:val="restart"/>
            <w:tcBorders>
              <w:top w:val="nil"/>
              <w:left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联系电话</w:t>
            </w:r>
          </w:p>
        </w:tc>
        <w:tc>
          <w:tcPr>
            <w:tcW w:w="130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lang w:eastAsia="zh-CN"/>
              </w:rPr>
              <w:t>考生</w:t>
            </w:r>
            <w:r>
              <w:rPr>
                <w:rFonts w:hint="eastAsia" w:ascii="仿宋" w:hAnsi="仿宋" w:eastAsia="仿宋" w:cs="仿宋"/>
                <w:sz w:val="24"/>
                <w:szCs w:val="24"/>
              </w:rPr>
              <w:t>手机</w:t>
            </w:r>
          </w:p>
        </w:tc>
        <w:tc>
          <w:tcPr>
            <w:tcW w:w="469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389" w:hRule="atLeast"/>
        </w:trPr>
        <w:tc>
          <w:tcPr>
            <w:tcW w:w="3021" w:type="dxa"/>
            <w:gridSpan w:val="7"/>
            <w:vMerge w:val="continue"/>
            <w:tcBorders>
              <w:left w:val="single" w:color="000000" w:sz="6" w:space="0"/>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p>
        </w:tc>
        <w:tc>
          <w:tcPr>
            <w:tcW w:w="1305" w:type="dxa"/>
            <w:gridSpan w:val="3"/>
            <w:tcBorders>
              <w:top w:val="nil"/>
              <w:left w:val="nil"/>
              <w:bottom w:val="single" w:color="000000" w:sz="6" w:space="0"/>
              <w:right w:val="single" w:color="000000" w:sz="6" w:space="0"/>
            </w:tcBorders>
            <w:tcMar>
              <w:left w:w="30" w:type="dxa"/>
              <w:right w:w="30" w:type="dxa"/>
            </w:tcMar>
            <w:vAlign w:val="center"/>
          </w:tcPr>
          <w:p>
            <w:pPr>
              <w:jc w:val="center"/>
              <w:rPr>
                <w:rFonts w:ascii="仿宋" w:hAnsi="仿宋" w:eastAsia="仿宋" w:cs="Times New Roman"/>
                <w:sz w:val="24"/>
                <w:szCs w:val="24"/>
              </w:rPr>
            </w:pPr>
            <w:r>
              <w:rPr>
                <w:rFonts w:hint="eastAsia" w:ascii="仿宋" w:hAnsi="仿宋" w:eastAsia="仿宋" w:cs="仿宋"/>
                <w:sz w:val="24"/>
                <w:szCs w:val="24"/>
              </w:rPr>
              <w:t>宅电</w:t>
            </w:r>
          </w:p>
        </w:tc>
        <w:tc>
          <w:tcPr>
            <w:tcW w:w="469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24" w:hRule="atLeast"/>
        </w:trPr>
        <w:tc>
          <w:tcPr>
            <w:tcW w:w="1606" w:type="dxa"/>
            <w:gridSpan w:val="4"/>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教师资格证书</w:t>
            </w:r>
          </w:p>
        </w:tc>
        <w:tc>
          <w:tcPr>
            <w:tcW w:w="7413" w:type="dxa"/>
            <w:gridSpan w:val="14"/>
            <w:tcBorders>
              <w:top w:val="nil"/>
              <w:left w:val="nil"/>
              <w:bottom w:val="single" w:color="000000" w:sz="6" w:space="0"/>
              <w:right w:val="single" w:color="000000" w:sz="6" w:space="0"/>
            </w:tcBorders>
            <w:tcMar>
              <w:left w:w="30" w:type="dxa"/>
              <w:right w:w="30" w:type="dxa"/>
            </w:tcMar>
            <w:vAlign w:val="center"/>
          </w:tcPr>
          <w:p>
            <w:pPr>
              <w:widowControl/>
              <w:ind w:firstLine="120"/>
              <w:jc w:val="left"/>
              <w:rPr>
                <w:rFonts w:ascii="仿宋" w:hAnsi="仿宋" w:eastAsia="仿宋" w:cs="Times New Roman"/>
              </w:rPr>
            </w:pPr>
            <w:r>
              <w:rPr>
                <w:rFonts w:hint="eastAsia" w:ascii="仿宋" w:hAnsi="仿宋" w:eastAsia="仿宋" w:cs="仿宋"/>
                <w:sz w:val="24"/>
                <w:szCs w:val="24"/>
              </w:rPr>
              <w:t>资格类别：</w:t>
            </w:r>
            <w:r>
              <w:rPr>
                <w:rFonts w:ascii="仿宋_GB2312" w:hAnsi="仿宋_GB2312" w:eastAsia="仿宋" w:cs="Times New Roman"/>
                <w:sz w:val="24"/>
                <w:szCs w:val="24"/>
              </w:rPr>
              <w:t>       </w:t>
            </w:r>
            <w:r>
              <w:rPr>
                <w:rFonts w:hint="eastAsia" w:ascii="仿宋" w:hAnsi="仿宋" w:eastAsia="仿宋" w:cs="仿宋"/>
                <w:sz w:val="24"/>
                <w:szCs w:val="24"/>
              </w:rPr>
              <w:t>任教学科：</w:t>
            </w:r>
          </w:p>
          <w:p>
            <w:pPr>
              <w:widowControl/>
              <w:ind w:firstLine="120"/>
              <w:jc w:val="left"/>
              <w:rPr>
                <w:rFonts w:ascii="仿宋_GB2312" w:hAnsi="仿宋_GB2312" w:eastAsia="仿宋" w:cs="Times New Roman"/>
                <w:sz w:val="24"/>
                <w:szCs w:val="24"/>
              </w:rPr>
            </w:pPr>
            <w:r>
              <w:rPr>
                <w:rFonts w:hint="eastAsia" w:ascii="仿宋" w:hAnsi="仿宋" w:eastAsia="仿宋" w:cs="仿宋"/>
                <w:sz w:val="24"/>
                <w:szCs w:val="24"/>
              </w:rPr>
              <w:t>证书号码：</w:t>
            </w:r>
            <w:r>
              <w:rPr>
                <w:rFonts w:ascii="仿宋_GB2312" w:hAnsi="仿宋_GB2312" w:eastAsia="仿宋" w:cs="Times New Roman"/>
                <w:sz w:val="24"/>
                <w:szCs w:val="24"/>
              </w:rPr>
              <w:t>       </w:t>
            </w:r>
            <w:r>
              <w:rPr>
                <w:rFonts w:hint="eastAsia" w:ascii="仿宋" w:hAnsi="仿宋" w:eastAsia="仿宋" w:cs="仿宋"/>
                <w:sz w:val="24"/>
                <w:szCs w:val="24"/>
              </w:rPr>
              <w:t>认定机构：</w:t>
            </w:r>
            <w:r>
              <w:rPr>
                <w:rFonts w:ascii="仿宋_GB2312" w:hAnsi="仿宋_GB2312" w:eastAsia="仿宋" w:cs="Times New Roman"/>
                <w:sz w:val="24"/>
                <w:szCs w:val="24"/>
              </w:rPr>
              <w:t>      </w:t>
            </w:r>
          </w:p>
          <w:p>
            <w:pPr>
              <w:widowControl/>
              <w:ind w:firstLine="120"/>
              <w:jc w:val="left"/>
              <w:rPr>
                <w:rFonts w:ascii="仿宋" w:hAnsi="仿宋" w:eastAsia="仿宋" w:cs="Times New Roman"/>
              </w:rPr>
            </w:pPr>
            <w:r>
              <w:rPr>
                <w:rFonts w:hint="eastAsia" w:ascii="仿宋" w:hAnsi="仿宋" w:eastAsia="仿宋" w:cs="仿宋"/>
                <w:sz w:val="24"/>
                <w:szCs w:val="24"/>
              </w:rPr>
              <w:t>认定时间：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521" w:hRule="atLeast"/>
        </w:trPr>
        <w:tc>
          <w:tcPr>
            <w:tcW w:w="986" w:type="dxa"/>
            <w:gridSpan w:val="2"/>
            <w:vMerge w:val="restart"/>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学习</w:t>
            </w:r>
          </w:p>
          <w:p>
            <w:pPr>
              <w:widowControl/>
              <w:jc w:val="center"/>
              <w:rPr>
                <w:rFonts w:ascii="仿宋" w:hAnsi="仿宋" w:eastAsia="仿宋" w:cs="Times New Roman"/>
              </w:rPr>
            </w:pPr>
            <w:r>
              <w:rPr>
                <w:rFonts w:hint="eastAsia" w:ascii="仿宋" w:hAnsi="仿宋" w:eastAsia="仿宋" w:cs="仿宋"/>
                <w:sz w:val="24"/>
                <w:szCs w:val="24"/>
              </w:rPr>
              <w:t>（从高中开始填写）和</w:t>
            </w:r>
          </w:p>
          <w:p>
            <w:pPr>
              <w:widowControl/>
              <w:jc w:val="center"/>
              <w:rPr>
                <w:rFonts w:ascii="仿宋" w:hAnsi="仿宋" w:eastAsia="仿宋" w:cs="Times New Roman"/>
              </w:rPr>
            </w:pPr>
            <w:r>
              <w:rPr>
                <w:rFonts w:hint="eastAsia" w:ascii="仿宋" w:hAnsi="仿宋" w:eastAsia="仿宋" w:cs="仿宋"/>
                <w:sz w:val="24"/>
                <w:szCs w:val="24"/>
              </w:rPr>
              <w:t>工作</w:t>
            </w:r>
          </w:p>
          <w:p>
            <w:pPr>
              <w:widowControl/>
              <w:jc w:val="center"/>
              <w:rPr>
                <w:rFonts w:ascii="仿宋" w:hAnsi="仿宋" w:eastAsia="仿宋" w:cs="Times New Roman"/>
              </w:rPr>
            </w:pPr>
            <w:r>
              <w:rPr>
                <w:rFonts w:hint="eastAsia" w:ascii="仿宋" w:hAnsi="仿宋" w:eastAsia="仿宋" w:cs="仿宋"/>
                <w:sz w:val="24"/>
                <w:szCs w:val="24"/>
              </w:rPr>
              <w:t>简历</w:t>
            </w: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时间</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就读学校、工作单位</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证明人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46"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16"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01"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01"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62" w:hRule="atLeast"/>
        </w:trPr>
        <w:tc>
          <w:tcPr>
            <w:tcW w:w="986" w:type="dxa"/>
            <w:gridSpan w:val="2"/>
            <w:vMerge w:val="continue"/>
            <w:tcBorders>
              <w:top w:val="nil"/>
              <w:left w:val="single" w:color="000000" w:sz="6" w:space="0"/>
              <w:bottom w:val="single" w:color="000000" w:sz="6" w:space="0"/>
              <w:right w:val="single" w:color="000000" w:sz="6" w:space="0"/>
            </w:tcBorders>
            <w:tcMar>
              <w:left w:w="30" w:type="dxa"/>
              <w:right w:w="30" w:type="dxa"/>
            </w:tcMar>
            <w:vAlign w:val="center"/>
          </w:tcPr>
          <w:p>
            <w:pPr>
              <w:rPr>
                <w:rFonts w:ascii="仿宋" w:hAnsi="仿宋" w:eastAsia="仿宋" w:cs="Times New Roman"/>
                <w:sz w:val="24"/>
                <w:szCs w:val="24"/>
              </w:rPr>
            </w:pPr>
          </w:p>
        </w:tc>
        <w:tc>
          <w:tcPr>
            <w:tcW w:w="2035" w:type="dxa"/>
            <w:gridSpan w:val="5"/>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3733" w:type="dxa"/>
            <w:gridSpan w:val="8"/>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c>
          <w:tcPr>
            <w:tcW w:w="2265" w:type="dxa"/>
            <w:gridSpan w:val="3"/>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650" w:hRule="atLeast"/>
        </w:trPr>
        <w:tc>
          <w:tcPr>
            <w:tcW w:w="986" w:type="dxa"/>
            <w:gridSpan w:val="2"/>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奖惩</w:t>
            </w:r>
          </w:p>
          <w:p>
            <w:pPr>
              <w:widowControl/>
              <w:jc w:val="center"/>
              <w:rPr>
                <w:rFonts w:ascii="仿宋" w:hAnsi="仿宋" w:eastAsia="仿宋" w:cs="Times New Roman"/>
              </w:rPr>
            </w:pPr>
            <w:r>
              <w:rPr>
                <w:rFonts w:hint="eastAsia" w:ascii="仿宋" w:hAnsi="仿宋" w:eastAsia="仿宋" w:cs="仿宋"/>
                <w:sz w:val="24"/>
                <w:szCs w:val="24"/>
              </w:rPr>
              <w:t>情况</w:t>
            </w:r>
          </w:p>
        </w:tc>
        <w:tc>
          <w:tcPr>
            <w:tcW w:w="8033" w:type="dxa"/>
            <w:gridSpan w:val="16"/>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MS Mincho" w:hAnsi="MS Mincho" w:eastAsia="MS Mincho" w:cs="MS Mincho"/>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1192" w:hRule="atLeast"/>
        </w:trPr>
        <w:tc>
          <w:tcPr>
            <w:tcW w:w="986" w:type="dxa"/>
            <w:gridSpan w:val="2"/>
            <w:tcBorders>
              <w:top w:val="nil"/>
              <w:left w:val="single" w:color="000000" w:sz="6" w:space="0"/>
              <w:bottom w:val="single" w:color="000000" w:sz="6" w:space="0"/>
              <w:right w:val="single" w:color="000000" w:sz="6" w:space="0"/>
            </w:tcBorders>
            <w:tcMar>
              <w:left w:w="30" w:type="dxa"/>
              <w:right w:w="30" w:type="dxa"/>
            </w:tcMar>
            <w:vAlign w:val="center"/>
          </w:tcPr>
          <w:p>
            <w:pPr>
              <w:widowControl/>
              <w:jc w:val="center"/>
              <w:rPr>
                <w:rFonts w:ascii="仿宋" w:hAnsi="仿宋" w:eastAsia="仿宋" w:cs="Times New Roman"/>
              </w:rPr>
            </w:pPr>
            <w:r>
              <w:rPr>
                <w:rFonts w:hint="eastAsia" w:ascii="仿宋" w:hAnsi="仿宋" w:eastAsia="仿宋" w:cs="仿宋"/>
                <w:sz w:val="24"/>
                <w:szCs w:val="24"/>
              </w:rPr>
              <w:t>承诺</w:t>
            </w:r>
          </w:p>
        </w:tc>
        <w:tc>
          <w:tcPr>
            <w:tcW w:w="8033" w:type="dxa"/>
            <w:gridSpan w:val="16"/>
            <w:tcBorders>
              <w:top w:val="nil"/>
              <w:left w:val="nil"/>
              <w:bottom w:val="single" w:color="000000" w:sz="6" w:space="0"/>
              <w:right w:val="single" w:color="000000" w:sz="6" w:space="0"/>
            </w:tcBorders>
            <w:tcMar>
              <w:left w:w="30" w:type="dxa"/>
              <w:right w:w="30" w:type="dxa"/>
            </w:tcMar>
            <w:vAlign w:val="center"/>
          </w:tcPr>
          <w:p>
            <w:pPr>
              <w:widowControl/>
              <w:jc w:val="left"/>
              <w:rPr>
                <w:rFonts w:ascii="仿宋" w:hAnsi="仿宋" w:eastAsia="仿宋" w:cs="Times New Roman"/>
              </w:rPr>
            </w:pPr>
            <w:r>
              <w:rPr>
                <w:rFonts w:hint="eastAsia" w:ascii="仿宋" w:hAnsi="仿宋" w:eastAsia="仿宋" w:cs="仿宋"/>
                <w:sz w:val="24"/>
                <w:szCs w:val="24"/>
              </w:rPr>
              <w:t>本人提供的证书和个人信息如有虚假，愿被取消录用资格，并按规定接受处理。</w:t>
            </w:r>
          </w:p>
          <w:p>
            <w:pPr>
              <w:widowControl/>
              <w:jc w:val="left"/>
              <w:rPr>
                <w:rFonts w:ascii="仿宋" w:hAnsi="仿宋" w:eastAsia="仿宋" w:cs="Times New Roman"/>
              </w:rPr>
            </w:pPr>
            <w:r>
              <w:rPr>
                <w:rFonts w:hint="eastAsia" w:ascii="仿宋" w:hAnsi="仿宋" w:eastAsia="仿宋" w:cs="仿宋"/>
                <w:sz w:val="24"/>
                <w:szCs w:val="24"/>
              </w:rPr>
              <w:t>报考人签名：</w:t>
            </w:r>
            <w:r>
              <w:rPr>
                <w:rFonts w:ascii="仿宋_GB2312" w:hAnsi="仿宋_GB2312" w:eastAsia="仿宋" w:cs="Times New Roman"/>
                <w:sz w:val="24"/>
                <w:szCs w:val="24"/>
              </w:rPr>
              <w:t>       </w:t>
            </w:r>
            <w:r>
              <w:rPr>
                <w:rFonts w:hint="eastAsia" w:ascii="仿宋" w:hAnsi="仿宋" w:eastAsia="仿宋" w:cs="仿宋"/>
                <w:sz w:val="24"/>
                <w:szCs w:val="24"/>
              </w:rPr>
              <w:t>年</w:t>
            </w:r>
            <w:r>
              <w:rPr>
                <w:rFonts w:ascii="仿宋_GB2312" w:hAnsi="仿宋_GB2312" w:eastAsia="仿宋" w:cs="Times New Roman"/>
                <w:sz w:val="24"/>
                <w:szCs w:val="24"/>
              </w:rPr>
              <w:t>   </w:t>
            </w:r>
            <w:r>
              <w:rPr>
                <w:rFonts w:hint="eastAsia" w:ascii="仿宋" w:hAnsi="仿宋" w:eastAsia="仿宋" w:cs="仿宋"/>
                <w:sz w:val="24"/>
                <w:szCs w:val="24"/>
              </w:rPr>
              <w:t>月</w:t>
            </w:r>
            <w:r>
              <w:rPr>
                <w:rFonts w:ascii="仿宋_GB2312" w:hAnsi="仿宋_GB2312" w:eastAsia="仿宋" w:cs="Times New Roman"/>
                <w:sz w:val="24"/>
                <w:szCs w:val="24"/>
              </w:rPr>
              <w:t>   </w:t>
            </w:r>
            <w:r>
              <w:rPr>
                <w:rFonts w:hint="eastAsia" w:ascii="仿宋" w:hAnsi="仿宋" w:eastAsia="仿宋" w:cs="仿宋"/>
                <w:sz w:val="24"/>
                <w:szCs w:val="24"/>
              </w:rPr>
              <w:t>日</w:t>
            </w:r>
          </w:p>
        </w:tc>
      </w:tr>
    </w:tbl>
    <w:p>
      <w:pPr>
        <w:widowControl/>
        <w:spacing w:line="540" w:lineRule="exact"/>
        <w:ind w:firstLine="480" w:firstLineChars="20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注：报名登记表请自行打印</w:t>
      </w:r>
      <w:r>
        <w:rPr>
          <w:rFonts w:hint="eastAsia" w:ascii="仿宋" w:hAnsi="仿宋" w:eastAsia="仿宋" w:cs="仿宋"/>
          <w:color w:val="000000"/>
          <w:sz w:val="24"/>
          <w:szCs w:val="24"/>
          <w:shd w:val="clear" w:color="auto" w:fill="FFFFFF"/>
          <w:lang w:eastAsia="zh-CN"/>
        </w:rPr>
        <w:t>，参照报名材料的</w:t>
      </w:r>
      <w:r>
        <w:rPr>
          <w:rFonts w:hint="eastAsia" w:ascii="仿宋" w:hAnsi="仿宋" w:eastAsia="仿宋" w:cs="仿宋"/>
          <w:color w:val="000000"/>
          <w:sz w:val="24"/>
          <w:szCs w:val="24"/>
          <w:shd w:val="clear" w:color="auto" w:fill="FFFFFF"/>
        </w:rPr>
        <w:t>顺序提供</w:t>
      </w:r>
      <w:r>
        <w:rPr>
          <w:rFonts w:hint="eastAsia" w:ascii="仿宋" w:hAnsi="仿宋" w:eastAsia="仿宋" w:cs="仿宋"/>
          <w:color w:val="000000"/>
          <w:sz w:val="24"/>
          <w:szCs w:val="24"/>
          <w:shd w:val="clear" w:color="auto" w:fill="FFFFFF"/>
          <w:lang w:eastAsia="zh-CN"/>
        </w:rPr>
        <w:t>相应</w:t>
      </w:r>
      <w:r>
        <w:rPr>
          <w:rFonts w:hint="eastAsia" w:ascii="仿宋" w:hAnsi="仿宋" w:eastAsia="仿宋" w:cs="仿宋"/>
          <w:color w:val="000000"/>
          <w:sz w:val="24"/>
          <w:szCs w:val="24"/>
          <w:shd w:val="clear" w:color="auto" w:fill="FFFFFF"/>
        </w:rPr>
        <w:t>材料的原件</w:t>
      </w:r>
      <w:r>
        <w:rPr>
          <w:rFonts w:hint="eastAsia" w:ascii="仿宋" w:hAnsi="仿宋" w:eastAsia="仿宋" w:cs="仿宋"/>
          <w:color w:val="000000"/>
          <w:sz w:val="24"/>
          <w:szCs w:val="24"/>
          <w:shd w:val="clear" w:color="auto" w:fill="FFFFFF"/>
          <w:lang w:eastAsia="zh-CN"/>
        </w:rPr>
        <w:t>打包上传到指定报名邮箱。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bCs/>
          <w:spacing w:val="15"/>
          <w:kern w:val="0"/>
          <w:sz w:val="32"/>
          <w:szCs w:val="32"/>
          <w:lang w:val="en-US" w:eastAsia="zh-CN" w:bidi="ar-SA"/>
        </w:rPr>
      </w:pPr>
      <w:r>
        <w:rPr>
          <w:rFonts w:hint="eastAsia" w:ascii="仿宋" w:hAnsi="仿宋" w:eastAsia="仿宋" w:cs="仿宋"/>
          <w:b/>
          <w:bCs/>
          <w:spacing w:val="15"/>
          <w:kern w:val="0"/>
          <w:sz w:val="32"/>
          <w:szCs w:val="32"/>
          <w:lang w:val="en-US" w:eastAsia="zh-CN" w:bidi="ar-SA"/>
        </w:rPr>
        <w:t>附件3</w:t>
      </w:r>
    </w:p>
    <w:p>
      <w:pPr>
        <w:widowControl/>
        <w:pBdr>
          <w:bottom w:val="dotted" w:color="EFEFEF" w:sz="6" w:space="0"/>
        </w:pBdr>
        <w:shd w:val="clear" w:color="auto" w:fill="FFFFFF"/>
        <w:spacing w:line="480" w:lineRule="auto"/>
        <w:jc w:val="center"/>
        <w:outlineLvl w:val="1"/>
        <w:rPr>
          <w:rFonts w:hint="eastAsia" w:ascii="仿宋" w:hAnsi="仿宋" w:eastAsia="仿宋" w:cs="仿宋"/>
          <w:b/>
          <w:bCs/>
          <w:spacing w:val="15"/>
          <w:kern w:val="0"/>
          <w:sz w:val="32"/>
          <w:szCs w:val="32"/>
        </w:rPr>
      </w:pPr>
      <w:r>
        <w:rPr>
          <w:rFonts w:hint="eastAsia" w:ascii="仿宋" w:hAnsi="仿宋" w:eastAsia="仿宋" w:cs="仿宋"/>
          <w:b/>
          <w:bCs/>
          <w:spacing w:val="15"/>
          <w:kern w:val="0"/>
          <w:sz w:val="32"/>
          <w:szCs w:val="32"/>
          <w:lang w:eastAsia="zh-CN"/>
        </w:rPr>
        <w:t>体育、音乐、美术</w:t>
      </w:r>
      <w:r>
        <w:rPr>
          <w:rFonts w:hint="eastAsia" w:ascii="仿宋" w:hAnsi="仿宋" w:eastAsia="仿宋" w:cs="仿宋"/>
          <w:b/>
          <w:bCs/>
          <w:spacing w:val="15"/>
          <w:kern w:val="0"/>
          <w:sz w:val="32"/>
          <w:szCs w:val="32"/>
        </w:rPr>
        <w:t>学科命题范围</w:t>
      </w:r>
    </w:p>
    <w:p>
      <w:pPr>
        <w:widowControl/>
        <w:shd w:val="clear" w:color="auto" w:fill="FFFFFF"/>
        <w:spacing w:line="480" w:lineRule="auto"/>
        <w:jc w:val="left"/>
        <w:rPr>
          <w:rFonts w:hint="eastAsia" w:ascii="仿宋" w:hAnsi="仿宋" w:eastAsia="仿宋" w:cs="仿宋"/>
          <w:b/>
          <w:color w:val="000000"/>
          <w:kern w:val="0"/>
          <w:sz w:val="32"/>
          <w:szCs w:val="32"/>
          <w:lang w:eastAsia="zh-CN"/>
        </w:rPr>
      </w:pPr>
      <w:r>
        <w:rPr>
          <w:rFonts w:hint="eastAsia" w:ascii="仿宋" w:hAnsi="仿宋" w:eastAsia="仿宋" w:cs="仿宋"/>
          <w:b/>
          <w:color w:val="000000"/>
          <w:kern w:val="0"/>
          <w:sz w:val="32"/>
          <w:szCs w:val="32"/>
          <w:lang w:eastAsia="zh-CN"/>
        </w:rPr>
        <w:t>中小学体育</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一、中小学</w:t>
      </w:r>
      <w:r>
        <w:rPr>
          <w:rFonts w:hint="eastAsia" w:ascii="仿宋" w:hAnsi="仿宋" w:eastAsia="仿宋" w:cs="仿宋"/>
          <w:color w:val="000000"/>
          <w:kern w:val="0"/>
          <w:sz w:val="32"/>
          <w:szCs w:val="32"/>
          <w:lang w:eastAsia="zh-CN"/>
        </w:rPr>
        <w:t>体育</w:t>
      </w:r>
      <w:r>
        <w:rPr>
          <w:rFonts w:hint="eastAsia" w:ascii="仿宋" w:hAnsi="仿宋" w:eastAsia="仿宋" w:cs="仿宋"/>
          <w:color w:val="000000"/>
          <w:kern w:val="0"/>
          <w:sz w:val="32"/>
          <w:szCs w:val="32"/>
        </w:rPr>
        <w:t>学科教学的内容；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二、高等教育对应于中小学</w:t>
      </w:r>
      <w:r>
        <w:rPr>
          <w:rFonts w:hint="eastAsia" w:ascii="仿宋" w:hAnsi="仿宋" w:eastAsia="仿宋" w:cs="仿宋"/>
          <w:color w:val="000000"/>
          <w:kern w:val="0"/>
          <w:sz w:val="32"/>
          <w:szCs w:val="32"/>
          <w:lang w:eastAsia="zh-CN"/>
        </w:rPr>
        <w:t>体育</w:t>
      </w:r>
      <w:r>
        <w:rPr>
          <w:rFonts w:hint="eastAsia" w:ascii="仿宋" w:hAnsi="仿宋" w:eastAsia="仿宋" w:cs="仿宋"/>
          <w:color w:val="000000"/>
          <w:kern w:val="0"/>
          <w:sz w:val="32"/>
          <w:szCs w:val="32"/>
        </w:rPr>
        <w:t>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w:t>
      </w:r>
      <w:r>
        <w:rPr>
          <w:rFonts w:hint="eastAsia" w:ascii="仿宋" w:hAnsi="仿宋" w:eastAsia="仿宋" w:cs="仿宋"/>
          <w:color w:val="000000"/>
          <w:kern w:val="0"/>
          <w:sz w:val="32"/>
          <w:szCs w:val="32"/>
          <w:lang w:eastAsia="zh-CN"/>
        </w:rPr>
        <w:t>体育</w:t>
      </w:r>
      <w:r>
        <w:rPr>
          <w:rFonts w:hint="eastAsia" w:ascii="仿宋" w:hAnsi="仿宋" w:eastAsia="仿宋" w:cs="仿宋"/>
          <w:color w:val="000000"/>
          <w:kern w:val="0"/>
          <w:sz w:val="32"/>
          <w:szCs w:val="32"/>
        </w:rPr>
        <w:t>教材教法（含普通高中</w:t>
      </w:r>
      <w:r>
        <w:rPr>
          <w:rFonts w:hint="eastAsia" w:ascii="仿宋" w:hAnsi="仿宋" w:eastAsia="仿宋" w:cs="仿宋"/>
          <w:color w:val="000000"/>
          <w:kern w:val="0"/>
          <w:sz w:val="32"/>
          <w:szCs w:val="32"/>
          <w:lang w:eastAsia="zh-CN"/>
        </w:rPr>
        <w:t>体育</w:t>
      </w:r>
      <w:r>
        <w:rPr>
          <w:rFonts w:hint="eastAsia" w:ascii="仿宋" w:hAnsi="仿宋" w:eastAsia="仿宋" w:cs="仿宋"/>
          <w:color w:val="000000"/>
          <w:kern w:val="0"/>
          <w:sz w:val="32"/>
          <w:szCs w:val="32"/>
        </w:rPr>
        <w:t>和义务教育</w:t>
      </w:r>
      <w:r>
        <w:rPr>
          <w:rFonts w:hint="eastAsia" w:ascii="仿宋" w:hAnsi="仿宋" w:eastAsia="仿宋" w:cs="仿宋"/>
          <w:color w:val="000000"/>
          <w:kern w:val="0"/>
          <w:sz w:val="32"/>
          <w:szCs w:val="32"/>
          <w:lang w:eastAsia="zh-CN"/>
        </w:rPr>
        <w:t>体育</w:t>
      </w:r>
      <w:r>
        <w:rPr>
          <w:rFonts w:hint="eastAsia" w:ascii="仿宋" w:hAnsi="仿宋" w:eastAsia="仿宋" w:cs="仿宋"/>
          <w:color w:val="000000"/>
          <w:kern w:val="0"/>
          <w:sz w:val="32"/>
          <w:szCs w:val="32"/>
        </w:rPr>
        <w:t>课程标准的内容）。</w:t>
      </w:r>
      <w:r>
        <w:rPr>
          <w:rFonts w:hint="eastAsia" w:ascii="仿宋" w:hAnsi="仿宋" w:eastAsia="仿宋" w:cs="仿宋"/>
          <w:color w:val="000000"/>
          <w:kern w:val="0"/>
          <w:sz w:val="32"/>
          <w:szCs w:val="32"/>
        </w:rPr>
        <w:br w:type="textWrapping"/>
      </w:r>
      <w:r>
        <w:rPr>
          <w:rFonts w:hint="eastAsia" w:ascii="仿宋" w:hAnsi="仿宋" w:eastAsia="仿宋" w:cs="仿宋"/>
          <w:b/>
          <w:color w:val="000000"/>
          <w:kern w:val="0"/>
          <w:sz w:val="32"/>
          <w:szCs w:val="32"/>
        </w:rPr>
        <w:t>中小学音乐</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一、中小学音乐学科教学的内容；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二、高等教育对应于中小学音乐教学的内容；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三、音乐教材教法（含普通高中音乐和义务教育音乐课程标准的内容）。</w:t>
      </w:r>
      <w:r>
        <w:rPr>
          <w:rFonts w:hint="eastAsia" w:ascii="仿宋" w:hAnsi="仿宋" w:eastAsia="仿宋" w:cs="仿宋"/>
          <w:color w:val="000000"/>
          <w:kern w:val="0"/>
          <w:sz w:val="32"/>
          <w:szCs w:val="32"/>
        </w:rPr>
        <w:br w:type="textWrapping"/>
      </w:r>
      <w:r>
        <w:rPr>
          <w:rFonts w:hint="eastAsia" w:ascii="仿宋" w:hAnsi="仿宋" w:eastAsia="仿宋" w:cs="仿宋"/>
          <w:b/>
          <w:color w:val="000000"/>
          <w:kern w:val="0"/>
          <w:sz w:val="32"/>
          <w:szCs w:val="32"/>
        </w:rPr>
        <w:t>中小学美术</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一、中小学美术学科教学的内容；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二、高等教育对应于中小学美术教学的内容；</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三、美术教材教法（含普通高中美术和义务教育美术课程标准的内容）。</w:t>
      </w:r>
    </w:p>
    <w:p>
      <w:pPr>
        <w:widowControl/>
        <w:shd w:val="clear" w:color="auto" w:fill="FFFFFF"/>
        <w:spacing w:line="480" w:lineRule="auto"/>
        <w:ind w:firstLine="482"/>
        <w:jc w:val="left"/>
        <w:rPr>
          <w:rFonts w:hint="eastAsia" w:ascii="宋体" w:hAnsi="宋体" w:cs="宋体"/>
          <w:color w:val="000000"/>
          <w:kern w:val="0"/>
          <w:sz w:val="24"/>
        </w:rPr>
      </w:pPr>
    </w:p>
    <w:p>
      <w:pPr>
        <w:rPr>
          <w:rFonts w:ascii="仿宋" w:hAnsi="仿宋" w:eastAsia="仿宋" w:cs="Times New Roman"/>
        </w:rPr>
      </w:pPr>
    </w:p>
    <w:p>
      <w:pPr>
        <w:widowControl/>
        <w:shd w:val="clear" w:color="auto" w:fill="FFFFFF"/>
        <w:spacing w:line="480" w:lineRule="auto"/>
        <w:ind w:firstLine="482"/>
        <w:jc w:val="left"/>
        <w:rPr>
          <w:rFonts w:hint="eastAsia" w:ascii="宋体" w:hAnsi="宋体" w:cs="宋体"/>
          <w:color w:val="000000"/>
          <w:kern w:val="0"/>
          <w:sz w:val="24"/>
        </w:rPr>
      </w:pPr>
    </w:p>
    <w:p>
      <w:pPr>
        <w:rPr>
          <w:rFonts w:ascii="仿宋" w:hAnsi="仿宋" w:eastAsia="仿宋" w:cs="Times New Roman"/>
        </w:rPr>
      </w:pPr>
    </w:p>
    <w:p>
      <w:pPr>
        <w:rPr>
          <w:rFonts w:ascii="仿宋" w:hAnsi="仿宋" w:eastAsia="仿宋" w:cs="Times New Roman"/>
        </w:rPr>
      </w:pPr>
    </w:p>
    <w:p>
      <w:pPr>
        <w:rPr>
          <w:rFonts w:ascii="仿宋" w:hAnsi="仿宋" w:eastAsia="仿宋" w:cs="Times New Roman"/>
        </w:rPr>
      </w:pPr>
    </w:p>
    <w:p>
      <w:pPr>
        <w:rPr>
          <w:rFonts w:ascii="仿宋" w:hAnsi="仿宋" w:eastAsia="仿宋" w:cs="Times New Roma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bCs/>
          <w:spacing w:val="15"/>
          <w:kern w:val="0"/>
          <w:sz w:val="32"/>
          <w:szCs w:val="32"/>
          <w:lang w:val="en-US" w:eastAsia="zh-CN" w:bidi="ar-SA"/>
        </w:rPr>
      </w:pPr>
      <w:r>
        <w:rPr>
          <w:rFonts w:hint="eastAsia" w:ascii="仿宋" w:hAnsi="仿宋" w:eastAsia="仿宋" w:cs="仿宋"/>
          <w:b/>
          <w:bCs/>
          <w:spacing w:val="15"/>
          <w:kern w:val="0"/>
          <w:sz w:val="32"/>
          <w:szCs w:val="32"/>
          <w:lang w:val="en-US" w:eastAsia="zh-CN" w:bidi="ar-SA"/>
        </w:rPr>
        <w:t>附件4：</w:t>
      </w:r>
    </w:p>
    <w:p>
      <w:pPr>
        <w:widowControl/>
        <w:shd w:val="clear" w:color="auto" w:fill="FFFFFF"/>
        <w:spacing w:line="480" w:lineRule="atLeast"/>
        <w:jc w:val="center"/>
        <w:rPr>
          <w:rFonts w:hint="eastAsia" w:ascii="方正小标宋简体" w:hAnsi="华文中宋" w:eastAsia="方正小标宋简体" w:cs="方正小标宋简体"/>
          <w:color w:val="000000"/>
          <w:sz w:val="36"/>
          <w:szCs w:val="36"/>
          <w:shd w:val="clear" w:color="auto" w:fill="FFFFFF"/>
        </w:rPr>
      </w:pPr>
      <w:r>
        <w:rPr>
          <w:rFonts w:hint="eastAsia" w:ascii="方正小标宋简体" w:hAnsi="华文中宋" w:eastAsia="方正小标宋简体" w:cs="方正小标宋简体"/>
          <w:color w:val="000000"/>
          <w:sz w:val="36"/>
          <w:szCs w:val="36"/>
          <w:shd w:val="clear" w:color="auto" w:fill="FFFFFF"/>
        </w:rPr>
        <w:t>2021年</w:t>
      </w:r>
      <w:r>
        <w:rPr>
          <w:rFonts w:hint="eastAsia" w:ascii="方正小标宋简体" w:hAnsi="华文中宋" w:eastAsia="方正小标宋简体" w:cs="方正小标宋简体"/>
          <w:color w:val="000000"/>
          <w:sz w:val="36"/>
          <w:szCs w:val="36"/>
          <w:shd w:val="clear" w:color="auto" w:fill="FFFFFF"/>
          <w:lang w:eastAsia="zh-CN"/>
        </w:rPr>
        <w:t>武义县</w:t>
      </w:r>
      <w:r>
        <w:rPr>
          <w:rFonts w:hint="eastAsia" w:ascii="方正小标宋简体" w:hAnsi="华文中宋" w:eastAsia="方正小标宋简体" w:cs="方正小标宋简体"/>
          <w:color w:val="000000"/>
          <w:sz w:val="36"/>
          <w:szCs w:val="36"/>
          <w:shd w:val="clear" w:color="auto" w:fill="FFFFFF"/>
        </w:rPr>
        <w:t>教师招聘疫情防控方案</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参加本次考试的所有考生必须严格遵守疫情防控各项要求。考生需持身份证、准考证、浙江省健康码“绿码”，体温检测正常方可进入考点。健康码“非绿码”人员不得进入考点参加考试，对考试当日体温异常的，经现场医务人员排查后，符合参加考试条件，进入备用考场考试。</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开考前14天内来自（或途径）境外、国内重点地区（重点地区划分随相关文件动态调整）的考生，需在打印准考证时主动联系</w:t>
      </w:r>
      <w:r>
        <w:rPr>
          <w:rFonts w:hint="eastAsia" w:ascii="仿宋" w:hAnsi="仿宋" w:eastAsia="仿宋" w:cs="仿宋"/>
          <w:color w:val="000000"/>
          <w:kern w:val="0"/>
          <w:sz w:val="32"/>
          <w:szCs w:val="32"/>
          <w:lang w:eastAsia="zh-CN"/>
        </w:rPr>
        <w:t>县</w:t>
      </w:r>
      <w:r>
        <w:rPr>
          <w:rFonts w:hint="eastAsia" w:ascii="仿宋" w:hAnsi="仿宋" w:eastAsia="仿宋" w:cs="仿宋"/>
          <w:color w:val="000000"/>
          <w:kern w:val="0"/>
          <w:sz w:val="32"/>
          <w:szCs w:val="32"/>
        </w:rPr>
        <w:t>教育局</w:t>
      </w:r>
      <w:r>
        <w:rPr>
          <w:rFonts w:hint="eastAsia" w:ascii="仿宋" w:hAnsi="仿宋" w:eastAsia="仿宋" w:cs="仿宋"/>
          <w:color w:val="000000"/>
          <w:kern w:val="0"/>
          <w:sz w:val="32"/>
          <w:szCs w:val="32"/>
          <w:lang w:eastAsia="zh-CN"/>
        </w:rPr>
        <w:t>人事科</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联系人：</w:t>
      </w:r>
      <w:r>
        <w:rPr>
          <w:rFonts w:hint="eastAsia" w:ascii="仿宋" w:hAnsi="仿宋" w:eastAsia="仿宋" w:cs="仿宋"/>
          <w:sz w:val="32"/>
          <w:szCs w:val="32"/>
          <w:lang w:val="en-US" w:eastAsia="zh-CN"/>
        </w:rPr>
        <w:t>0579-</w:t>
      </w:r>
      <w:r>
        <w:rPr>
          <w:rFonts w:hint="eastAsia" w:ascii="仿宋" w:hAnsi="仿宋" w:eastAsia="仿宋" w:cs="仿宋"/>
          <w:sz w:val="32"/>
          <w:szCs w:val="32"/>
          <w:lang w:eastAsia="zh-CN"/>
        </w:rPr>
        <w:t>890826</w:t>
      </w:r>
      <w:r>
        <w:rPr>
          <w:rFonts w:hint="eastAsia" w:ascii="仿宋" w:hAnsi="仿宋" w:eastAsia="仿宋" w:cs="仿宋"/>
          <w:sz w:val="32"/>
          <w:szCs w:val="32"/>
          <w:lang w:val="en-US" w:eastAsia="zh-CN"/>
        </w:rPr>
        <w:t>78，邓老师；0579-89082680，董老师）</w:t>
      </w:r>
      <w:r>
        <w:rPr>
          <w:rFonts w:hint="eastAsia" w:ascii="仿宋" w:hAnsi="仿宋" w:eastAsia="仿宋" w:cs="仿宋"/>
          <w:color w:val="000000"/>
          <w:kern w:val="0"/>
          <w:sz w:val="32"/>
          <w:szCs w:val="32"/>
        </w:rPr>
        <w:t>，提供7日内新冠病毒核酸检测阴性报告（检测报告日期需开考7天内）。</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请考生认真做好个人防护，通过考点入口时应戴口罩，在考场内自主决定是否佩戴口罩。备用考场的考生应全程佩戴口罩。</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考生到达考点，在检测、核验正常后快速进入，并在疫情防控工作人员引导下直接到达考场，防止任何形式的聚集。</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考试结束后，考生分考场、分批次退场。在各考场疫情防控工作人员带领下，考生依次离开考点，避免人员聚集、逗留。</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考生在考试过程中如出现发热、干咳、乏力、咽痛等</w:t>
      </w:r>
      <w:r>
        <w:rPr>
          <w:rFonts w:hint="eastAsia" w:ascii="仿宋" w:hAnsi="仿宋" w:eastAsia="仿宋" w:cs="仿宋"/>
          <w:color w:val="000000"/>
          <w:kern w:val="0"/>
          <w:sz w:val="32"/>
          <w:szCs w:val="32"/>
          <w:lang w:eastAsia="zh-CN"/>
        </w:rPr>
        <w:t>人员及密切接触者</w:t>
      </w:r>
      <w:r>
        <w:rPr>
          <w:rFonts w:hint="eastAsia" w:ascii="仿宋" w:hAnsi="仿宋" w:eastAsia="仿宋" w:cs="仿宋"/>
          <w:color w:val="000000"/>
          <w:kern w:val="0"/>
          <w:sz w:val="32"/>
          <w:szCs w:val="32"/>
        </w:rPr>
        <w:t>将按相应的应急处置流程进行</w:t>
      </w:r>
      <w:r>
        <w:rPr>
          <w:rFonts w:hint="eastAsia" w:ascii="仿宋" w:hAnsi="仿宋" w:eastAsia="仿宋" w:cs="仿宋"/>
          <w:color w:val="000000"/>
          <w:kern w:val="0"/>
          <w:sz w:val="32"/>
          <w:szCs w:val="32"/>
          <w:lang w:eastAsia="zh-CN"/>
        </w:rPr>
        <w:t>处置</w:t>
      </w:r>
      <w:r>
        <w:rPr>
          <w:rFonts w:hint="eastAsia" w:ascii="仿宋" w:hAnsi="仿宋" w:eastAsia="仿宋" w:cs="仿宋"/>
          <w:color w:val="000000"/>
          <w:kern w:val="0"/>
          <w:sz w:val="32"/>
          <w:szCs w:val="32"/>
        </w:rPr>
        <w:t>。</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考生刻意隐藏接触史、旅居史、故意谎报病情或拒不执行疫情防控措施的，将严肃追究其法律责任。</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因故不能参加此次考试的考生，作缺考处理。</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特别提醒：参加本次招聘考试的考生，如来自（或途径）境外、国内重点地区（重点地区划分随相关文件动态调整），务必提前到</w:t>
      </w:r>
      <w:r>
        <w:rPr>
          <w:rFonts w:hint="eastAsia" w:ascii="仿宋" w:hAnsi="仿宋" w:eastAsia="仿宋" w:cs="仿宋"/>
          <w:color w:val="000000"/>
          <w:kern w:val="0"/>
          <w:sz w:val="32"/>
          <w:szCs w:val="32"/>
          <w:lang w:eastAsia="zh-CN"/>
        </w:rPr>
        <w:t>武义</w:t>
      </w:r>
      <w:r>
        <w:rPr>
          <w:rFonts w:hint="eastAsia" w:ascii="仿宋" w:hAnsi="仿宋" w:eastAsia="仿宋" w:cs="仿宋"/>
          <w:color w:val="000000"/>
          <w:kern w:val="0"/>
          <w:sz w:val="32"/>
          <w:szCs w:val="32"/>
        </w:rPr>
        <w:t>，为申请浙江省健康码“绿码”或血清、核酸检测，预留充裕时间。因身体健康异常，需“120”转运至定点医疗的转运检查治疗等产生的费用由考生自行承担。</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本方案相关规定将以实时疫情防控要求为准。</w:t>
      </w: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p>
    <w:p>
      <w:pPr>
        <w:widowControl/>
        <w:shd w:val="clear" w:color="auto" w:fill="FFFFFF"/>
        <w:spacing w:line="480" w:lineRule="auto"/>
        <w:ind w:firstLine="640" w:firstLineChars="200"/>
        <w:jc w:val="left"/>
        <w:rPr>
          <w:rFonts w:hint="eastAsia" w:ascii="仿宋" w:hAnsi="仿宋" w:eastAsia="仿宋" w:cs="仿宋"/>
          <w:color w:val="000000"/>
          <w:kern w:val="0"/>
          <w:sz w:val="32"/>
          <w:szCs w:val="32"/>
        </w:rPr>
      </w:pPr>
    </w:p>
    <w:p/>
    <w:sectPr>
      <w:footerReference r:id="rId3" w:type="default"/>
      <w:pgSz w:w="11906" w:h="16838"/>
      <w:pgMar w:top="1531" w:right="1474"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3A34F"/>
    <w:multiLevelType w:val="singleLevel"/>
    <w:tmpl w:val="AC13A34F"/>
    <w:lvl w:ilvl="0" w:tentative="0">
      <w:start w:val="3"/>
      <w:numFmt w:val="decimal"/>
      <w:lvlText w:val="%1."/>
      <w:lvlJc w:val="left"/>
      <w:pPr>
        <w:tabs>
          <w:tab w:val="left" w:pos="312"/>
        </w:tabs>
        <w:ind w:left="800" w:leftChars="0" w:firstLine="0" w:firstLineChars="0"/>
      </w:pPr>
    </w:lvl>
  </w:abstractNum>
  <w:abstractNum w:abstractNumId="1">
    <w:nsid w:val="666F7BEE"/>
    <w:multiLevelType w:val="multilevel"/>
    <w:tmpl w:val="666F7BEE"/>
    <w:lvl w:ilvl="0" w:tentative="0">
      <w:start w:val="1"/>
      <w:numFmt w:val="japaneseCounting"/>
      <w:lvlText w:val="%1、"/>
      <w:lvlJc w:val="left"/>
      <w:pPr>
        <w:ind w:left="1360" w:hanging="720"/>
      </w:pPr>
      <w:rPr>
        <w:rFonts w:hint="default"/>
      </w:rPr>
    </w:lvl>
    <w:lvl w:ilvl="1" w:tentative="0">
      <w:start w:val="4"/>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03162"/>
    <w:rsid w:val="3510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sz w:val="24"/>
      <w:szCs w:val="24"/>
    </w:rPr>
  </w:style>
  <w:style w:type="character" w:styleId="6">
    <w:name w:val="Strong"/>
    <w:basedOn w:val="5"/>
    <w:qFormat/>
    <w:uiPriority w:val="99"/>
    <w:rPr>
      <w:b/>
      <w:bCs/>
    </w:rPr>
  </w:style>
  <w:style w:type="character" w:styleId="7">
    <w:name w:val="page number"/>
    <w:basedOn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2021-02-07T08:25:00Z</dcterms:created>
  <dc:creator>雪访群</dc:creator>
  <cp:lastModifiedBy>雪访群</cp:lastModifiedBy>
  <dcterms:modified xsi:type="dcterms:W3CDTF">2021-02-07T08:26:40Z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