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方正黑体简体"/>
          <w:bCs/>
          <w:sz w:val="32"/>
          <w:szCs w:val="32"/>
          <w:lang w:val="en-US"/>
        </w:rPr>
      </w:pPr>
      <w:r>
        <w:rPr>
          <w:rFonts w:hint="eastAsia" w:ascii="Times New Roman" w:hAnsi="方正黑体简体" w:eastAsia="方正黑体简体" w:cs="方正黑体简体"/>
          <w:bCs/>
          <w:kern w:val="2"/>
          <w:sz w:val="32"/>
          <w:szCs w:val="32"/>
          <w:lang w:val="en-US" w:eastAsia="zh-CN" w:bidi="ar"/>
        </w:rPr>
        <w:t>附表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方正小标宋简体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成都市</w:t>
      </w:r>
      <w:r>
        <w:rPr>
          <w:rFonts w:hint="eastAsia" w:ascii="Times New Roman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第十批乡村规划师招募岗位表</w:t>
      </w:r>
    </w:p>
    <w:tbl>
      <w:tblPr>
        <w:tblStyle w:val="5"/>
        <w:tblpPr w:leftFromText="180" w:rightFromText="180" w:vertAnchor="text" w:horzAnchor="page" w:tblpX="2105" w:tblpY="269"/>
        <w:tblOverlap w:val="never"/>
        <w:tblW w:w="13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082"/>
        <w:gridCol w:w="1070"/>
        <w:gridCol w:w="1542"/>
        <w:gridCol w:w="1018"/>
        <w:gridCol w:w="1088"/>
        <w:gridCol w:w="1967"/>
        <w:gridCol w:w="1326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招募区县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招募类别及人数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工作资历要求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2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拟驻派镇名单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社会招聘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机构自愿者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个人自愿者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成都东部新区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全日制本科学历、学士学位或研究生及以上学历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城乡规划、建筑学、土地资源管理及相关专业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从事城乡规划设计、城乡规划管理、国土资源管理工作3年以上的（具有研究生及以上学历并从事相关工作1年以上的）或具有注册规划师或注册建筑师执业资格的。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                     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1981</w:t>
            </w:r>
            <w:r>
              <w:rPr>
                <w:rFonts w:hint="eastAsia" w:ascii="Times New Roman" w:hAnsi="方正仿宋简体" w:eastAsia="方正仿宋简体" w:cs="方正仿宋简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方正仿宋简体" w:eastAsia="方正仿宋简体" w:cs="方正仿宋简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="Times New Roman" w:hAnsi="方正仿宋简体" w:eastAsia="方正仿宋简体" w:cs="方正仿宋简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日后出生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壮溪镇、高明镇、海螺镇、武庙镇、董家埂镇、芦葭镇，（按照两个涉农面积80%以上街道配置一名社会乡村规划师的原则对玉成、草池、石板凳、福田、养马、石盘、三岔、贾家街道进行配备）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龙泉驿区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温江区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招募区县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招募类别及人数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工作资历要求</w:t>
            </w: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2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拟驻派镇名单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社会招聘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机构自愿者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个人自愿者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新津区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全日制本科学历、学士学位或研究生及以上学历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城乡规划、建筑学、土地资源管理及相关专业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bookmarkStart w:id="0" w:name="_GoBack"/>
            <w:bookmarkEnd w:id="0"/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从事城乡规划设计、城乡规划管理、国土资源管理工作3年以上的（具有研究生及以上学历并从事相关工作1年以上的）或具有注册规划师或注册建筑师执业资格的。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1981</w:t>
            </w:r>
            <w:r>
              <w:rPr>
                <w:rFonts w:hint="eastAsia" w:ascii="Times New Roman" w:hAnsi="方正仿宋简体" w:eastAsia="方正仿宋简体" w:cs="方正仿宋简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方正仿宋简体" w:eastAsia="方正仿宋简体" w:cs="方正仿宋简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="Times New Roman" w:hAnsi="方正仿宋简体" w:eastAsia="方正仿宋简体" w:cs="方正仿宋简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日后出生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永商镇、宝墩镇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简阳市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涌泉镇、雷家镇、三合镇、踏水镇、宏缘镇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都江堰市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石羊镇、龙池镇，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彭州市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通济镇、白鹿镇、丹景山镇、桂花镇、敖平镇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邛崃市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夹关镇、平乐镇、火井镇、临济镇、天台山镇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崇州市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怀远镇、文井江镇、观胜镇、道明镇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金堂县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赵家镇，五凤镇，转龙镇，竹篙镇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大邑县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西岭镇、出江镇、新场镇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蒲江县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朝阳湖镇、大兴镇、成佳镇、大塘镇</w:t>
            </w:r>
          </w:p>
        </w:tc>
      </w:tr>
    </w:tbl>
    <w:p>
      <w:pPr>
        <w:jc w:val="left"/>
        <w:rPr>
          <w:rFonts w:eastAsia="方正仿宋简体"/>
          <w:b/>
          <w:bCs/>
          <w:color w:val="FF0000"/>
          <w:sz w:val="30"/>
          <w:szCs w:val="30"/>
        </w:rPr>
      </w:pPr>
    </w:p>
    <w:p>
      <w:pPr>
        <w:jc w:val="left"/>
        <w:rPr>
          <w:rFonts w:eastAsia="方正仿宋简体"/>
          <w:b/>
          <w:bCs/>
          <w:color w:val="FF0000"/>
          <w:sz w:val="30"/>
          <w:szCs w:val="30"/>
        </w:rPr>
      </w:pPr>
    </w:p>
    <w:p>
      <w:pPr>
        <w:jc w:val="left"/>
        <w:rPr>
          <w:rFonts w:eastAsia="方正仿宋简体"/>
          <w:b/>
          <w:bCs/>
          <w:color w:val="FF0000"/>
          <w:sz w:val="30"/>
          <w:szCs w:val="30"/>
        </w:rPr>
      </w:pPr>
    </w:p>
    <w:p>
      <w:pPr>
        <w:jc w:val="left"/>
        <w:rPr>
          <w:rFonts w:eastAsia="方正仿宋简体"/>
          <w:b/>
          <w:bCs/>
          <w:color w:val="FF0000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方正黑体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仿宋简体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B1"/>
    <w:rsid w:val="001556B1"/>
    <w:rsid w:val="00683DBB"/>
    <w:rsid w:val="00871892"/>
    <w:rsid w:val="0098181D"/>
    <w:rsid w:val="00A7638D"/>
    <w:rsid w:val="00F92F72"/>
    <w:rsid w:val="5515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849</Characters>
  <Lines>7</Lines>
  <Paragraphs>1</Paragraphs>
  <TotalTime>0</TotalTime>
  <ScaleCrop>false</ScaleCrop>
  <LinksUpToDate>false</LinksUpToDate>
  <CharactersWithSpaces>996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2019-10-12T01:11:00Z</dcterms:created>
  <dc:creator>周瑶嘉</dc:creator>
  <cp:lastModifiedBy>ZK</cp:lastModifiedBy>
  <dcterms:modified xsi:type="dcterms:W3CDTF">2021-02-04T01:26:21Z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