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综合评价所需的材料清单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Times New Roman" w:hAnsi="Times New Roman" w:eastAsia="黑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一、个人基本情况</w:t>
      </w:r>
      <w:r>
        <w:rPr>
          <w:rFonts w:hint="eastAsia" w:ascii="黑体" w:hAnsi="黑体" w:eastAsia="黑体" w:cs="黑体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1.学历学位证书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2.专业技术人员、技能人员职业资格证书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以国家人社部官网职业资格证书全国联网查询为准）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3.相关工作经历证明材料（加盖工作单位人事部门印章）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4.工作表现证明材料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获得党政机关、事业单位年度考核优秀等次，嘉奖、记功及以上奖励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二、学术成果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1.论文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所属期刊被2020年Web of Science中《Journal Citation Reports》或2020年《中国科技期刊引证报告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核心版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》收录，时间为2010年1月至今，仅限第一作者或通讯作者）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2.专利（相关专业领域的发明专利、实用新型专利）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3.专著（公开出版专著、计算机软件著作权，限第一至三作者）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4.标准（行业标准、国家标准及以上，限第一至三作者）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三、荣誉奖励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1.荣誉表彰（包括中央、国家级，省部级，厅局级，不包括学校颁发的荣誉表彰）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2.学术竞赛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28"/>
          <w:szCs w:val="28"/>
        </w:rPr>
        <w:t>国际（四个及以上国家参赛）、国内（省部级及以上）学术科技、技能大赛等相关专业竞赛前三名、一等奖（金奖）及以上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3.奖学金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28"/>
          <w:szCs w:val="28"/>
        </w:rPr>
        <w:t>国家奖学金；校级一等及以上奖学金，或同等次奖学金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（需提供校级学生工作部门出具的说明）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，限应届毕业生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提供〕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4.科研项目获奖情况（国家自然科学奖、技术发明奖、科学技术进步奖，省部级自然科学奖、技术发明奖、科学技术进步奖）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D0DA9"/>
    <w:rsid w:val="00016FA8"/>
    <w:rsid w:val="0064201F"/>
    <w:rsid w:val="009C0163"/>
    <w:rsid w:val="00AE56BC"/>
    <w:rsid w:val="00B970C6"/>
    <w:rsid w:val="00BE11AD"/>
    <w:rsid w:val="00CD0DA9"/>
    <w:rsid w:val="3B20547D"/>
    <w:rsid w:val="420F0B2E"/>
    <w:rsid w:val="4FF065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468</Characters>
  <Lines>3</Lines>
  <Paragraphs>1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2021-01-27T13:56:00Z</dcterms:created>
  <dc:creator>Yj</dc:creator>
  <cp:lastModifiedBy>RXC</cp:lastModifiedBy>
  <dcterms:modified xsi:type="dcterms:W3CDTF">2021-02-02T07:22:52Z</dcterms:modified>
  <dc:title>综合评价所需的材料清单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