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595757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95757"/>
          <w:spacing w:val="0"/>
          <w:sz w:val="16"/>
          <w:szCs w:val="16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95757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95757"/>
          <w:spacing w:val="0"/>
          <w:sz w:val="16"/>
          <w:szCs w:val="16"/>
          <w:bdr w:val="none" w:color="auto" w:sz="0" w:space="0"/>
          <w:shd w:val="clear" w:fill="FFFFFF"/>
        </w:rPr>
        <w:t>南岳区2021年引进（招聘）急需紧缺人才岗位计划和条件表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95757"/>
          <w:spacing w:val="0"/>
          <w:sz w:val="16"/>
          <w:szCs w:val="16"/>
        </w:rPr>
      </w:pPr>
    </w:p>
    <w:tbl>
      <w:tblPr>
        <w:tblW w:w="116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748"/>
        <w:gridCol w:w="903"/>
        <w:gridCol w:w="748"/>
        <w:gridCol w:w="908"/>
        <w:gridCol w:w="748"/>
        <w:gridCol w:w="832"/>
        <w:gridCol w:w="1017"/>
        <w:gridCol w:w="782"/>
        <w:gridCol w:w="818"/>
        <w:gridCol w:w="1178"/>
        <w:gridCol w:w="1301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主管部门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引进单位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岗位类别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（招聘）计划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编制性质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最高年龄要求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最低学历要求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学位要求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南岳区文化旅游广电体育局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南岳区旅游信息中心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旅游管理类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南岳区自然资源局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南岳区自然信息中心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城市规划与设计（含风景园林与规划设计）、 城市规划硕士、 城乡规划学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南岳区林业局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南岳区林业科技推广中心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林业与园艺学类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南岳区农业农村局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南岳区畜牧水产事务中心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畜牧畜医学类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南岳区卫生健康局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南岳区疾控中心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公共卫生与预防医学类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南岳区住房和城乡建设局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南岳区人民防空指挥信息保障中心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结构工程、建筑学硕士、市政工程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副高职称以上的，年龄可适当放宽到40岁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南岳区农村和城市建设投资开发有限公司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全日制研究生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土建类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近三年无衡阳市市直及所辖县市区非参公事业单位在编工作记录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属企业引进人才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南岳区文化旅游广电体育局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南岳区全民健身中心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运动训练、社会体育、健身指导与管理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68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面向南岳区内现有人才，详见引进人才的基本资格和条件第三条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获得省级以上荣誉，学历放宽至专科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南岳区文化旅游广电体育局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南岳区美术馆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50岁以下(1970年3月1日以后出生)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艺术类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中国书法家协会、中国音乐家协会、中国舞蹈家协会会员不限专业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南岳区融媒体中心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35岁以下(1985年3月1日以后出生)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播音与主持艺术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95757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南岳区财政局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南岳区财政投资评审服务中心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专技岗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全额拨款事业编制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50岁以下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(1970年3月1日以后出生)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管理科学与工程类，且具有全国注册一级造价工程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师证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95757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95757"/>
          <w:spacing w:val="0"/>
          <w:sz w:val="16"/>
          <w:szCs w:val="1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D6501"/>
    <w:rsid w:val="3E2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2021-02-10T05:39:00Z</dcterms:created>
  <dc:creator>ぺ灬cc果冻ル</dc:creator>
  <cp:lastModifiedBy>ぺ灬cc果冻ル</cp:lastModifiedBy>
  <dcterms:modified xsi:type="dcterms:W3CDTF">2021-02-10T05:39:31Z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