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left="0" w:right="0" w:firstLine="444"/>
        <w:jc w:val="both"/>
      </w:pPr>
      <w:r>
        <w:rPr>
          <w:rStyle w:val="7"/>
          <w:rFonts w:hint="eastAsia" w:ascii="宋体" w:hAnsi="宋体" w:eastAsia="宋体" w:cs="宋体"/>
          <w:b/>
          <w:sz w:val="22"/>
          <w:szCs w:val="22"/>
          <w:bdr w:val="none" w:color="auto" w:sz="0" w:space="0"/>
        </w:rPr>
        <w:t>招聘计划</w:t>
      </w:r>
    </w:p>
    <w:tbl>
      <w:tblPr>
        <w:tblW w:w="718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042"/>
        <w:gridCol w:w="815"/>
        <w:gridCol w:w="480"/>
        <w:gridCol w:w="779"/>
        <w:gridCol w:w="1988"/>
        <w:gridCol w:w="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主管部门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招聘单位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招聘岗位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招聘人数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学历要求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专业要求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龙游县产业发展研究院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（人才蓄水池）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财经管理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硕士研究生及以上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政治经济学，人口、资源与环境经济学，国民经济学，区域经济学，产业经济学，数量经济学，金融学，金融等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拟安排到发改局、大数据中心等单位挂职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28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数字经济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</w:rPr>
              <w:t>计算机类，大数据类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bdr w:val="none" w:color="auto" w:sz="0" w:space="0"/>
              </w:rPr>
              <w:t>龙游县市场监督管理局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4"/>
                <w:szCs w:val="14"/>
                <w:bdr w:val="none" w:color="auto" w:sz="0" w:space="0"/>
                <w:shd w:val="clear" w:fill="FFFFFF"/>
              </w:rPr>
              <w:t>龙游县检验检测研究院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sz w:val="14"/>
                <w:szCs w:val="14"/>
                <w:bdr w:val="none" w:color="auto" w:sz="0" w:space="0"/>
              </w:rPr>
              <w:t>检验检测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硕士研究生及以上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bdr w:val="none" w:color="auto" w:sz="0" w:space="0"/>
              </w:rPr>
              <w:t>机械工程、机械电子工程、机械设计及理论、机械制造及其自动化、车辆工程、仪器科学与技术、测试计量技术及仪器、精密仪器及机械等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5170"/>
    <w:rsid w:val="119D227F"/>
    <w:rsid w:val="6D9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15"/>
    <w:basedOn w:val="6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2021-02-22T08:44:00Z</dcterms:created>
  <dc:creator>lx</dc:creator>
  <cp:lastModifiedBy>卜荣荣</cp:lastModifiedBy>
  <dcterms:modified xsi:type="dcterms:W3CDTF">2021-02-23T01:39:27Z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