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eastAsia"/>
          <w:spacing w:val="12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附件1</w:t>
      </w:r>
      <w:r>
        <w:rPr>
          <w:rFonts w:hint="eastAsia"/>
          <w:spacing w:val="12"/>
          <w:sz w:val="32"/>
          <w:szCs w:val="32"/>
        </w:rPr>
        <w:t>：</w:t>
      </w:r>
    </w:p>
    <w:p>
      <w:pPr>
        <w:pStyle w:val="2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  <w:t>高校名单</w:t>
      </w:r>
    </w:p>
    <w:p>
      <w:pPr>
        <w:pStyle w:val="2"/>
        <w:spacing w:line="600" w:lineRule="exact"/>
        <w:jc w:val="center"/>
        <w:rPr>
          <w:rFonts w:hint="eastAsia"/>
          <w:b/>
          <w:bCs/>
          <w:spacing w:val="12"/>
          <w:sz w:val="44"/>
          <w:szCs w:val="44"/>
        </w:rPr>
      </w:pPr>
    </w:p>
    <w:p>
      <w:pPr>
        <w:overflowPunct w:val="0"/>
        <w:adjustRightInd w:val="0"/>
        <w:snapToGrid w:val="0"/>
        <w:spacing w:line="600" w:lineRule="exact"/>
        <w:ind w:firstLine="688" w:firstLineChars="200"/>
        <w:rPr>
          <w:rFonts w:ascii="Times New Roman" w:hAnsi="Times New Roman" w:eastAsia="仿宋_GB2312"/>
          <w:spacing w:val="12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一、国内一流大学建设高校（42所）：</w:t>
      </w:r>
      <w:r>
        <w:rPr>
          <w:rFonts w:hint="eastAsia" w:ascii="Times New Roman" w:hAnsi="Times New Roman" w:eastAsia="仿宋_GB2312"/>
          <w:spacing w:val="12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>
      <w:pPr>
        <w:adjustRightInd w:val="0"/>
        <w:snapToGrid w:val="0"/>
        <w:spacing w:line="600" w:lineRule="exact"/>
        <w:ind w:firstLine="688" w:firstLineChars="200"/>
        <w:rPr>
          <w:rFonts w:ascii="Times New Roman" w:hAnsi="Times New Roman" w:eastAsia="仿宋_GB2312"/>
          <w:spacing w:val="12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二、国（境）外知名高校（148所）：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牛津大学、加州理工学院、剑桥大学、斯坦福大学、麻省理工学院、普林斯顿大学、哈佛大学、耶鲁大学、芝加哥大学、帝国理工学院、宾夕法尼亚大学、约翰霍普金斯大学、苏黎世联邦理工学院、加州大学伯克利分校、伦敦大学学院、哥伦比亚大学、加州大学洛杉矶分校、多伦多大学、康奈尔大学、杜克大学、密歇根大学安娜堡分校、西北大学、新加坡国立大学、华盛顿大学、伦敦政治经济学院、卡内基梅隆大学、纽约大学、爱丁堡大学、加州大学圣地亚哥分校、墨尔本大学、慕尼黑大学、英属哥伦比亚大学、香港大学、东京大学、伦敦国王学院、洛桑联邦理工学院、得克萨斯大学奥斯汀分校、佐治亚理工学院、卡罗琳学院、麦吉尔大学、慕尼黑工业大学、海德堡大学、巴黎文理研究大学、鲁汶大学、香港科技大学、南洋理工大学、伊利诺伊大学厄巴纳-香槟分校、澳大利亚国立大学、威斯康星大学麦迪逊分校、圣路易斯华盛顿大学、布朗大学、北卡罗来纳大学教堂山分校、曼彻斯特大学、加州大学戴维斯分校、香港中文大学、加州大学圣塔芭芭拉分校、瓦格宁根大学、悉尼大学、波士顿大学、阿姆斯特丹大学、南加州大学、首尔大学、京都大学、昆士兰大学、代尔夫特理工大学、莱顿大学、伊拉斯姆斯大学、俄亥俄州立大学哥伦布分校、新南威尔士大学、麦克马斯特大学、格罗宁根大学、柏林洪堡大学、蒙纳士大学、乌得勒支大学、华威大学、宾州州立大学公园分校、明尼苏达大学双城分校、索邦大学、埃默里大学、柏林查理特医科大学、蒙特利尔大学、弗莱堡大学、布里斯托大学、普渡大学西拉法叶分校、成均馆大学、苏黎世大学、马里兰大学帕克分校、蒂宾根大学、巴黎综合理工大学、巴塞尔大学、隆德大学、加州大学尔湾分校、赫尔辛基大学、格拉斯哥大学、韩国高等科技学院、香港城市大学、东京工业大学、国立台湾大学、马来亚大学、大阪大学、哥本哈根大学、布宜诺艾利斯大学、杜伦大学、谢菲尔德大学、伯明翰大学、东北大学、高丽大学、莫斯科国立大学、莱斯大学、西澳大学、浦项科技大学、奥克兰大学、香港理工大学、利兹大学、诺丁汉大学、南安普敦大学、瑞典皇家理工学院、圣安德鲁斯大学、加州大学旧金山分校、匹兹堡大学、科罗拉多大学波尔得分校 、阿卜杜勒阿齐兹国王大学、洛克菲勒大学、西奈山伊坎医学院、范德堡大学、加州大学圣克鲁兹分校、阿德莱德大学、阿姆斯特丹自由大学、亚利桑那大学、根特大学、奥斯陆大学、日内瓦大学、巴塞罗那大学、魏茨曼科学研究院、巴黎-萨克雷大学、德克萨斯大学西南医学中心、奥胡斯大学、乌普萨拉大学、德克萨斯大学安德森肿瘤中心、波恩大学、斯德哥尔摩大学、巴黎大学、格勒诺布尔大学、名古屋大学、佛罗里达大学、延世大学</w:t>
      </w:r>
      <w:r>
        <w:rPr>
          <w:rFonts w:hint="eastAsia" w:ascii="Times New Roman" w:hAnsi="Times New Roman" w:eastAsia="仿宋_GB2312"/>
          <w:spacing w:val="12"/>
          <w:kern w:val="0"/>
          <w:sz w:val="32"/>
          <w:szCs w:val="32"/>
        </w:rPr>
        <w:t>、密歇根州立大学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、澳门大学</w:t>
      </w:r>
      <w:r>
        <w:rPr>
          <w:rFonts w:hint="eastAsia" w:ascii="Times New Roman" w:hAnsi="Times New Roman" w:eastAsia="仿宋_GB2312"/>
          <w:spacing w:val="12"/>
          <w:kern w:val="0"/>
          <w:sz w:val="32"/>
          <w:szCs w:val="32"/>
        </w:rPr>
        <w:t>。</w:t>
      </w:r>
    </w:p>
    <w:p>
      <w:pPr>
        <w:pStyle w:val="3"/>
        <w:adjustRightInd w:val="0"/>
        <w:snapToGrid w:val="0"/>
        <w:spacing w:before="0" w:beforeAutospacing="0" w:after="0" w:afterAutospacing="0" w:line="600" w:lineRule="exact"/>
        <w:ind w:firstLine="601"/>
        <w:rPr>
          <w:rFonts w:ascii="Times New Roman" w:hAnsi="Times New Roman" w:eastAsia="仿宋_GB2312"/>
          <w:spacing w:val="12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三、国内一流学科建设高校（95所）：</w:t>
      </w:r>
      <w:r>
        <w:rPr>
          <w:rFonts w:hint="eastAsia" w:ascii="Times New Roman" w:hAnsi="Times New Roman" w:eastAsia="仿宋_GB2312"/>
          <w:spacing w:val="12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。</w:t>
      </w:r>
    </w:p>
    <w:p>
      <w:pPr>
        <w:pStyle w:val="3"/>
        <w:adjustRightInd w:val="0"/>
        <w:snapToGrid w:val="0"/>
        <w:spacing w:before="0" w:beforeAutospacing="0" w:after="0" w:afterAutospacing="0" w:line="600" w:lineRule="exact"/>
        <w:ind w:firstLine="601"/>
        <w:rPr>
          <w:rFonts w:ascii="Times New Roman" w:hAnsi="Times New Roman" w:eastAsia="仿宋_GB2312"/>
          <w:spacing w:val="12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四、</w:t>
      </w:r>
      <w:r>
        <w:rPr>
          <w:rFonts w:hint="eastAsia" w:ascii="黑体" w:hAnsi="黑体" w:eastAsia="黑体" w:cs="黑体"/>
          <w:spacing w:val="12"/>
          <w:sz w:val="32"/>
          <w:szCs w:val="32"/>
          <w:lang w:eastAsia="zh-CN"/>
        </w:rPr>
        <w:t>广东</w:t>
      </w:r>
      <w:r>
        <w:rPr>
          <w:rFonts w:hint="eastAsia" w:ascii="黑体" w:hAnsi="黑体" w:eastAsia="黑体" w:cs="黑体"/>
          <w:spacing w:val="12"/>
          <w:sz w:val="32"/>
          <w:szCs w:val="32"/>
        </w:rPr>
        <w:t>省重点高校（10所）：</w:t>
      </w:r>
      <w:r>
        <w:rPr>
          <w:rFonts w:hint="eastAsia" w:ascii="Times New Roman" w:hAnsi="Times New Roman" w:eastAsia="仿宋_GB2312"/>
          <w:spacing w:val="12"/>
          <w:sz w:val="32"/>
          <w:szCs w:val="32"/>
        </w:rPr>
        <w:t>华南农业大学、南方医科大学、广东工业大学、深圳大学、广东外语外贸大学、汕头大学、广州大学、广州医科大学、南方科技大学、广东财经大学。</w:t>
      </w:r>
    </w:p>
    <w:p>
      <w:pPr>
        <w:spacing w:line="560" w:lineRule="exact"/>
        <w:ind w:firstLine="684" w:firstLineChars="200"/>
        <w:rPr>
          <w:rFonts w:hint="eastAsia" w:ascii="仿宋_GB2312" w:hAnsi="仿宋" w:eastAsia="仿宋_GB2312"/>
          <w:spacing w:val="11"/>
          <w:kern w:val="0"/>
          <w:sz w:val="32"/>
          <w:szCs w:val="32"/>
          <w:lang w:bidi="ar"/>
        </w:rPr>
      </w:pPr>
    </w:p>
    <w:p>
      <w:pPr>
        <w:spacing w:line="560" w:lineRule="exact"/>
        <w:ind w:firstLine="684" w:firstLineChars="200"/>
        <w:rPr>
          <w:rFonts w:hint="eastAsia" w:ascii="仿宋_GB2312" w:hAnsi="仿宋" w:eastAsia="仿宋_GB2312"/>
          <w:spacing w:val="11"/>
          <w:kern w:val="0"/>
          <w:sz w:val="32"/>
          <w:szCs w:val="32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0762F"/>
    <w:rsid w:val="4290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2021-02-23T01:52:00Z</dcterms:created>
  <dc:creator>陈楷</dc:creator>
  <cp:lastModifiedBy>陈楷</cp:lastModifiedBy>
  <dcterms:modified xsi:type="dcterms:W3CDTF">2021-02-23T01:53:27Z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