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textAlignment w:val="baseline"/>
        <w:rPr>
          <w:rFonts w:hint="default" w:ascii="Times New Roman" w:hAnsi="Times New Roman" w:cs="Times New Roman"/>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vertAlign w:val="baseline"/>
        </w:rPr>
        <w:drawing>
          <wp:inline distT="0" distB="0" distL="114300" distR="114300">
            <wp:extent cx="1400175" cy="504825"/>
            <wp:effectExtent l="0" t="0" r="9525"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1400175" cy="5048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i w:val="0"/>
          <w:caps w:val="0"/>
          <w:color w:val="000000"/>
          <w:spacing w:val="0"/>
          <w:sz w:val="44"/>
          <w:szCs w:val="44"/>
          <w:bdr w:val="none" w:color="auto" w:sz="0" w:space="0"/>
          <w:shd w:val="clear" w:fill="FFFFFF"/>
          <w:vertAlign w:val="baseline"/>
        </w:rPr>
        <w:t>海 南 中</w:t>
      </w:r>
      <w:bookmarkStart w:id="0" w:name="_GoBack"/>
      <w:bookmarkEnd w:id="0"/>
      <w:r>
        <w:rPr>
          <w:rFonts w:hint="eastAsia" w:ascii="宋体" w:hAnsi="宋体" w:eastAsia="宋体" w:cs="宋体"/>
          <w:b/>
          <w:i w:val="0"/>
          <w:caps w:val="0"/>
          <w:color w:val="000000"/>
          <w:spacing w:val="0"/>
          <w:sz w:val="44"/>
          <w:szCs w:val="44"/>
          <w:bdr w:val="none" w:color="auto" w:sz="0" w:space="0"/>
          <w:shd w:val="clear" w:fill="FFFFFF"/>
          <w:vertAlign w:val="baseline"/>
        </w:rPr>
        <w:t> 学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i w:val="0"/>
          <w:caps w:val="0"/>
          <w:color w:val="000000"/>
          <w:spacing w:val="0"/>
          <w:sz w:val="36"/>
          <w:szCs w:val="36"/>
          <w:bdr w:val="none" w:color="auto" w:sz="0" w:space="0"/>
          <w:shd w:val="clear" w:fill="FFFFFF"/>
          <w:vertAlign w:val="baseline"/>
        </w:rPr>
        <w:t>公开招聘教师和管理人员岗位表</w:t>
      </w:r>
    </w:p>
    <w:tbl>
      <w:tblPr>
        <w:tblW w:w="14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56"/>
        <w:gridCol w:w="800"/>
        <w:gridCol w:w="800"/>
        <w:gridCol w:w="1039"/>
        <w:gridCol w:w="1040"/>
        <w:gridCol w:w="1420"/>
        <w:gridCol w:w="2620"/>
        <w:gridCol w:w="1280"/>
        <w:gridCol w:w="1080"/>
        <w:gridCol w:w="3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3"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岗位</w:t>
            </w:r>
          </w:p>
        </w:tc>
        <w:tc>
          <w:tcPr>
            <w:tcW w:w="800" w:type="dxa"/>
            <w:vMerge w:val="restart"/>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人数</w:t>
            </w:r>
          </w:p>
        </w:tc>
        <w:tc>
          <w:tcPr>
            <w:tcW w:w="9279" w:type="dxa"/>
            <w:gridSpan w:val="7"/>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资格条件</w:t>
            </w:r>
          </w:p>
        </w:tc>
        <w:tc>
          <w:tcPr>
            <w:tcW w:w="3541" w:type="dxa"/>
            <w:vMerge w:val="restart"/>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800"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性别</w:t>
            </w:r>
          </w:p>
        </w:tc>
        <w:tc>
          <w:tcPr>
            <w:tcW w:w="1039"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年龄</w:t>
            </w:r>
          </w:p>
        </w:tc>
        <w:tc>
          <w:tcPr>
            <w:tcW w:w="1040" w:type="dxa"/>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学历</w:t>
            </w:r>
          </w:p>
        </w:tc>
        <w:tc>
          <w:tcPr>
            <w:tcW w:w="1420" w:type="dxa"/>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学位</w:t>
            </w:r>
          </w:p>
        </w:tc>
        <w:tc>
          <w:tcPr>
            <w:tcW w:w="2620" w:type="dxa"/>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专业类别</w:t>
            </w:r>
          </w:p>
        </w:tc>
        <w:tc>
          <w:tcPr>
            <w:tcW w:w="1280" w:type="dxa"/>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执业资格</w:t>
            </w:r>
          </w:p>
        </w:tc>
        <w:tc>
          <w:tcPr>
            <w:tcW w:w="1080" w:type="dxa"/>
            <w:tcBorders>
              <w:top w:val="single" w:color="000000" w:sz="4" w:space="0"/>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color w:val="000000"/>
                <w:sz w:val="24"/>
                <w:szCs w:val="24"/>
                <w:bdr w:val="none" w:color="auto" w:sz="0" w:space="0"/>
                <w:vertAlign w:val="baseline"/>
              </w:rPr>
              <w:t>职称</w:t>
            </w:r>
          </w:p>
        </w:tc>
        <w:tc>
          <w:tcPr>
            <w:tcW w:w="3541"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语文教师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11</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restart"/>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30周岁及以下（年龄计算截止于2021年4月30日，即1991年5月1日后出生）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中国语言文学类</w:t>
            </w:r>
          </w:p>
        </w:tc>
        <w:tc>
          <w:tcPr>
            <w:tcW w:w="1280" w:type="dxa"/>
            <w:vMerge w:val="restart"/>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相应学科初、高中教师资格（应届毕业生须于2022年8月31日前获得）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1080" w:type="dxa"/>
            <w:vMerge w:val="restart"/>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一级及以上（应届毕业生不作要求）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3541" w:type="dxa"/>
            <w:vMerge w:val="restart"/>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骨干教师需具备以下任职基本条件：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1.年龄不超过40周岁（年龄计算截止于2021年4月30日，即1981年5月1日后出生）；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2.具有本科及以上学历和学士及以上学位；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3.持有与应聘学科岗位专业一致的毕业证和教师资格证，具有一级教师及以上专业技术职务资格；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4.除具备以上任职条件外，应聘人员还需具备以下条件之一：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（1）地（市）级及以上教学名师、学科带头人、骨干教师(含培养对象)；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（2）获得地（市）级及以上教育行政部门、教研部门授予的教育教学技能竞赛一等奖及以上；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（3）具备博士学位研究生学历、特级教师、正高级教师专业技术职称资格条件之一的应聘者，年龄可放宽至50周岁（年龄计算截止于2021年4月30日，即1971年5月1日以后出生）；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5.提供所在单位和当地教育行政主管部门出具的同意本人参与我校公开招聘的证明。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数学教师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11</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数学类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英语教师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11</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外国语言文学类（英语）</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生物教师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6</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生物科学类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政治教师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5</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马克思主义理论类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政治学类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哲学类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历史教师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5</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历史学类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地理教师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6</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地理科学类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信息技术教师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2</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计算机技术类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艺术教师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2</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艺术类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体育教师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4</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体育学类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初、高中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心理教师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2</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研究生及以上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心理学类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物理教师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3</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研究生</w:t>
            </w:r>
            <w:r>
              <w:rPr>
                <w:rFonts w:hint="eastAsia" w:ascii="宋体" w:hAnsi="宋体" w:eastAsia="宋体" w:cs="宋体"/>
                <w:b w:val="0"/>
                <w:color w:val="000000"/>
                <w:sz w:val="24"/>
                <w:szCs w:val="24"/>
                <w:bdr w:val="none" w:color="auto" w:sz="0" w:space="0"/>
                <w:vertAlign w:val="baseline"/>
              </w:rPr>
              <w:t>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物理学类</w:t>
            </w:r>
          </w:p>
        </w:tc>
        <w:tc>
          <w:tcPr>
            <w:tcW w:w="1280" w:type="dxa"/>
            <w:vMerge w:val="restart"/>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相应学科高中教师资格（应届毕业生须于2022年8月31日前获得）</w:t>
            </w: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4"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化学教师</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3</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研究生</w:t>
            </w:r>
            <w:r>
              <w:rPr>
                <w:rFonts w:hint="eastAsia" w:ascii="宋体" w:hAnsi="宋体" w:eastAsia="宋体" w:cs="宋体"/>
                <w:b w:val="0"/>
                <w:color w:val="000000"/>
                <w:sz w:val="24"/>
                <w:szCs w:val="24"/>
                <w:bdr w:val="none" w:color="auto" w:sz="0" w:space="0"/>
                <w:vertAlign w:val="baseline"/>
              </w:rPr>
              <w:t>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硕士及以上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化学类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校医</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1</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本科及以上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学士及以上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医学类</w:t>
            </w:r>
          </w:p>
        </w:tc>
        <w:tc>
          <w:tcPr>
            <w:tcW w:w="1280" w:type="dxa"/>
            <w:vMerge w:val="restart"/>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相应专业的执业资格（须于2022年8月31日前获得）</w:t>
            </w:r>
          </w:p>
        </w:tc>
        <w:tc>
          <w:tcPr>
            <w:tcW w:w="1080" w:type="dxa"/>
            <w:vMerge w:val="restart"/>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b w:val="0"/>
                <w:color w:val="000000"/>
                <w:sz w:val="24"/>
                <w:szCs w:val="24"/>
                <w:bdr w:val="none" w:color="auto" w:sz="0" w:space="0"/>
                <w:vertAlign w:val="baseline"/>
              </w:rPr>
              <w:t>要求</w:t>
            </w:r>
          </w:p>
        </w:tc>
        <w:tc>
          <w:tcPr>
            <w:tcW w:w="3541"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图书馆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管理人员</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1</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本科及以上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学士及以上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图书情报与档案管理类</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jc w:val="center"/>
        </w:trPr>
        <w:tc>
          <w:tcPr>
            <w:tcW w:w="1256" w:type="dxa"/>
            <w:tcBorders>
              <w:top w:val="nil"/>
              <w:left w:val="single" w:color="000000" w:sz="4" w:space="0"/>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财务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管理人员</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1</w:t>
            </w:r>
          </w:p>
        </w:tc>
        <w:tc>
          <w:tcPr>
            <w:tcW w:w="80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不限</w:t>
            </w:r>
          </w:p>
        </w:tc>
        <w:tc>
          <w:tcPr>
            <w:tcW w:w="1039"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4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本科及以上</w:t>
            </w:r>
          </w:p>
        </w:tc>
        <w:tc>
          <w:tcPr>
            <w:tcW w:w="14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学士及以上</w:t>
            </w:r>
          </w:p>
        </w:tc>
        <w:tc>
          <w:tcPr>
            <w:tcW w:w="2620"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会计学、财务管理</w:t>
            </w:r>
          </w:p>
        </w:tc>
        <w:tc>
          <w:tcPr>
            <w:tcW w:w="12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080"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3541" w:type="dxa"/>
            <w:tcBorders>
              <w:top w:val="nil"/>
              <w:left w:val="nil"/>
              <w:bottom w:val="single" w:color="000000" w:sz="4" w:space="0"/>
              <w:right w:val="single" w:color="000000" w:sz="4"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E58D9"/>
    <w:rsid w:val="7BEE5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2021-03-02T11:45:00Z</dcterms:created>
  <dc:creator>Administrator</dc:creator>
  <cp:lastModifiedBy>Administrator</cp:lastModifiedBy>
  <dcterms:modified xsi:type="dcterms:W3CDTF">2021-03-02T13:27:44Z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