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ajorEastAsia" w:hAnsiTheme="majorEastAsia" w:eastAsiaTheme="majorEastAsia" w:cstheme="majorEastAsia"/>
          <w:b/>
          <w:sz w:val="48"/>
          <w:szCs w:val="48"/>
        </w:rPr>
      </w:pPr>
      <w:bookmarkStart w:id="0" w:name="_GoBack"/>
      <w:r>
        <w:rPr>
          <w:rFonts w:hint="eastAsia" w:asciiTheme="majorEastAsia" w:hAnsiTheme="majorEastAsia" w:eastAsiaTheme="majorEastAsia" w:cstheme="majorEastAsia"/>
          <w:b/>
          <w:kern w:val="0"/>
          <w:sz w:val="48"/>
          <w:szCs w:val="48"/>
          <w:bdr w:val="none" w:color="auto" w:sz="0" w:space="0"/>
          <w:lang w:val="en-US" w:eastAsia="zh-CN" w:bidi="ar"/>
        </w:rPr>
        <w:t>江苏省2021年省属事业单位统一公开招聘人员公共科目笔试考试大纲</w:t>
      </w:r>
    </w:p>
    <w:bookmarkEnd w:id="0"/>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p>
    <w:p>
      <w:pPr>
        <w:pStyle w:val="2"/>
        <w:keepNext w:val="0"/>
        <w:keepLines w:val="0"/>
        <w:widowControl/>
        <w:suppressLineNumbers w:val="0"/>
        <w:spacing w:line="420" w:lineRule="atLeas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     一、考试性质和测试目标</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事业单位统一公开招聘考试由事业单位公开招聘工作综合管理部门组织，按照招聘工作计划，针对各类事业单位的空缺岗位面向社会公开招考。凡符合报考资格条件的人员均可参加。</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通过测试应试人员从事事业单位工作应当具备的基本能力和素质，达到对报考群体初步筛选的目的。</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      二、考试科目和测试方式</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（一）考试科目</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《综合知识和能力素质》（管理类岗位）</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《综合知识和能力素质》（通用类专业技术岗位）</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《综合知识和能力素质》（工勤技能类岗位）</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（二）测试方式</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均为闭卷笔试。</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 三、考试范围和测试内容</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（一）考试范围</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管理类岗位和工勤技能类岗位为综合知识和基本能力，通用类专业技术岗位为综合知识、基本能力、相关专业知识和专业能力。</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（二）测试内容</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1．综合知识测试内容</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主要测试应试人员对政治、经济、法律、管理、科技、人文等综合基础知识的掌握程度。</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2．基本能力测试内容</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主要测试应试人员阅读理解能力、判断推理能力、处理数量关系能力、综合分析能力、解决问题能力、文字表达能力，以及履行岗位职责的必备能力等素质。</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3．专业知识和专业能力测试内容</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主要测试应试人员掌握本专业基本理论、基本知识的程度和实际应用能力。</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①法律类岗位：法律的基本理论，运用法律知识分析、判断和解决实际问题的能力。</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③经济类岗位（会计、审计、统计和其他经济岗位）：经济学、统计学、审计学和会计方面的基本理论、基本知识和基本业务技能，运用相关专业原理分析、解决实际问题的能力。</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会计和审计试卷相同，统计和其他经济岗位试卷相同，两套试卷内容各有侧重。</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（三）测试内容权重</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坚持“干什么，考什么”的原则，根据行业、专业和岗位特点确定测试内容的比例。</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     四、考试题型和测试时限</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（一）考试题型：单项选择题、多项选择题、简答题、论述题、综合分析题、案例分析题、实务题、材料处理题、写作题等。</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根据试卷结构的要求选取上述若干个不等题型。试卷均含主观题和客观题。</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测试时限：《综合知识和能力素质》（管理类岗位）、《综合知识和能力素质》（通用类专业技术岗位）两门科目均为150分钟，满分100分；《综合知识和能力素质》（工勤技能类岗位）为90分钟，满分100分。</w:t>
      </w:r>
    </w:p>
    <w:p>
      <w:pPr>
        <w:pStyle w:val="2"/>
        <w:keepNext w:val="0"/>
        <w:keepLines w:val="0"/>
        <w:widowControl/>
        <w:suppressLineNumbers w:val="0"/>
        <w:spacing w:line="420" w:lineRule="atLeast"/>
        <w:ind w:firstLine="643" w:firstLineChars="200"/>
        <w:jc w:val="left"/>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五、作答要求</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应试人员用0.5MM黑色签字笔或钢笔在试卷和答题卡指定位置填写自己的姓名、准考证号码等信息；准考证号数字下面对应的信息点，用2B铅笔涂黑。</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客观题作答要求：应试人员用2B铅笔在答题卡指定位置作答，在试卷上作答或在答题卡上非指定位置作答的信息一律无效。</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主观题作答要求：应试人员必须用黑色签字笔或钢笔在答题卡指定位置作答，用圆珠笔、铅笔作答或在非指定位置作答的信息一律无效。</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      六、答题卡填涂方法说明</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客观题通过光电阅读机和计算机阅卷评分，请务必按以下要求认真填写：</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（二）答题时，用2B铅笔在对应题号所选项的信息点内涂黑，注意不要涂到框外。不能用黑色签字笔、钢笔填涂选项。</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（三）修改时不得使用涂改液，要用橡皮彻底擦干净。必须保持卷面整洁，不得做任何其他记号。</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（四）不得折叠答题卡。</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    七、补充说明</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（一）本考试大纲是江苏省2021年省属事业单位统一公开招聘人员笔试考试的基本依据。测试内容可在10%以内超出大纲。</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（二）本次考试不指定教材。</w:t>
      </w:r>
    </w:p>
    <w:p>
      <w:pPr>
        <w:pStyle w:val="2"/>
        <w:keepNext w:val="0"/>
        <w:keepLines w:val="0"/>
        <w:widowControl/>
        <w:suppressLineNumbers w:val="0"/>
        <w:spacing w:line="420" w:lineRule="atLeast"/>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（三）各市、县事业单位公开招聘管理类岗位、通用类专业技术岗位和工勤技能类岗位的考试可参照本大纲。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C4E13"/>
    <w:rsid w:val="237175F5"/>
    <w:rsid w:val="27C34403"/>
    <w:rsid w:val="47C00CF4"/>
    <w:rsid w:val="53B15241"/>
    <w:rsid w:val="721D51AB"/>
    <w:rsid w:val="76363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bdr w:val="none" w:color="auto" w:sz="0" w:space="0"/>
    </w:rPr>
  </w:style>
  <w:style w:type="character" w:styleId="7">
    <w:name w:val="Hyperlink"/>
    <w:basedOn w:val="4"/>
    <w:uiPriority w:val="0"/>
    <w:rPr>
      <w:color w:val="0000FF"/>
      <w:u w:val="none"/>
      <w:bdr w:val="none" w:color="auto" w:sz="0" w:space="0"/>
    </w:rPr>
  </w:style>
  <w:style w:type="character" w:customStyle="1" w:styleId="8">
    <w:name w:val="nth-child(1)"/>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2021-03-05T05:55:30Z</dcterms:created>
  <dc:creator>Administrator</dc:creator>
  <cp:lastModifiedBy>Administrator</cp:lastModifiedBy>
  <dcterms:modified xsi:type="dcterms:W3CDTF">2021-03-05T06:05:57Z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