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bCs/>
          <w:i w:val="0"/>
          <w:caps w:val="0"/>
          <w:color w:val="auto"/>
          <w:spacing w:val="0"/>
          <w:sz w:val="44"/>
          <w:szCs w:val="44"/>
          <w:shd w:val="clear" w:color="auto" w:fill="FFFFFF"/>
          <w:lang w:val="en-US" w:eastAsia="zh-CN"/>
        </w:rPr>
        <w:t>龙岗区2021年公开招聘两新组织党建组织员考试疫情防控须知承诺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b w:val="0"/>
          <w:bCs/>
          <w:color w:val="auto"/>
          <w:sz w:val="32"/>
          <w:szCs w:val="32"/>
          <w:u w:val="single"/>
          <w:lang w:val="en-US" w:eastAsia="zh-CN"/>
        </w:rPr>
      </w:pPr>
      <w:bookmarkStart w:id="0" w:name="_GoBack"/>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8240" behindDoc="0" locked="0" layoutInCell="1" allowOverlap="1">
                <wp:simplePos x="0" y="0"/>
                <wp:positionH relativeFrom="column">
                  <wp:posOffset>-167005</wp:posOffset>
                </wp:positionH>
                <wp:positionV relativeFrom="paragraph">
                  <wp:posOffset>5080</wp:posOffset>
                </wp:positionV>
                <wp:extent cx="6040755" cy="1224280"/>
                <wp:effectExtent l="6350" t="6350" r="10795" b="7620"/>
                <wp:wrapNone/>
                <wp:docPr id="2" name="矩形 2"/>
                <wp:cNvGraphicFramePr/>
                <a:graphic xmlns:a="http://schemas.openxmlformats.org/drawingml/2006/main">
                  <a:graphicData uri="http://schemas.microsoft.com/office/word/2010/wordprocessingShape">
                    <wps:wsp>
                      <wps:cNvSpPr/>
                      <wps:spPr>
                        <a:xfrm>
                          <a:off x="1010285" y="2024380"/>
                          <a:ext cx="6040755" cy="12242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15pt;margin-top:0.4pt;height:96.4pt;width:475.65pt;z-index:251658240;v-text-anchor:middle;mso-width-relative:page;mso-height-relative:page;" filled="f" stroked="t" coordsize="21600,21600" o:gfxdata="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1FkjgtcAAAAI&#10;AQAADwAAAAAAAAABACAAAAAiAAAAZHJzL2Rvd25yZXYueG1sUEsBAhQAFAAAAAgAh07iQGM/fuZW&#10;AgAAigQAAA4AAAAAAAAAAQAgAAAAJgEAAGRycy9lMm9Eb2MueG1sUEsFBgAAAAAGAAYAWQEAAO4F&#10;AAAAAA==&#10;">
                <v:fill on="f" focussize="0,0"/>
                <v:stroke weight="1pt" color="#000000 [3213]" miterlimit="8" joinstyle="miter"/>
                <v:imagedata o:title=""/>
                <o:lock v:ext="edit" aspectratio="f"/>
              </v:rect>
            </w:pict>
          </mc:Fallback>
        </mc:AlternateContent>
      </w:r>
      <w:bookmarkEnd w:id="0"/>
      <w:r>
        <w:rPr>
          <w:rFonts w:hint="eastAsia" w:ascii="仿宋_GB2312" w:hAnsi="仿宋_GB2312" w:eastAsia="仿宋_GB2312" w:cs="仿宋_GB2312"/>
          <w:b w:val="0"/>
          <w:bCs/>
          <w:color w:val="auto"/>
          <w:sz w:val="32"/>
          <w:szCs w:val="32"/>
          <w:lang w:eastAsia="zh-CN"/>
        </w:rPr>
        <w:t>姓名</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身份证号</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准考证号</w:t>
      </w:r>
      <w:r>
        <w:rPr>
          <w:rFonts w:hint="eastAsia" w:ascii="仿宋_GB2312" w:hAnsi="仿宋_GB2312" w:eastAsia="仿宋_GB2312" w:cs="仿宋_GB2312"/>
          <w:b w:val="0"/>
          <w:bCs/>
          <w:color w:val="auto"/>
          <w:sz w:val="32"/>
          <w:szCs w:val="32"/>
          <w:u w:val="single"/>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default" w:ascii="仿宋_GB2312" w:hAnsi="仿宋_GB2312" w:eastAsia="仿宋_GB2312" w:cs="仿宋_GB2312"/>
          <w:b w:val="0"/>
          <w:bCs/>
          <w:color w:val="auto"/>
          <w:sz w:val="32"/>
          <w:szCs w:val="32"/>
          <w:u w:val="single"/>
          <w:lang w:val="en-US" w:eastAsia="zh-CN"/>
        </w:rPr>
      </w:pPr>
      <w:r>
        <w:rPr>
          <w:rFonts w:hint="eastAsia" w:ascii="仿宋_GB2312" w:hAnsi="仿宋_GB2312" w:eastAsia="仿宋_GB2312" w:cs="仿宋_GB2312"/>
          <w:b w:val="0"/>
          <w:bCs/>
          <w:color w:val="auto"/>
          <w:sz w:val="32"/>
          <w:szCs w:val="32"/>
          <w:u w:val="none"/>
          <w:lang w:val="en-US" w:eastAsia="zh-CN"/>
        </w:rPr>
        <w:t>家庭住址</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联系电话</w:t>
      </w:r>
      <w:r>
        <w:rPr>
          <w:rFonts w:hint="eastAsia" w:ascii="仿宋_GB2312" w:hAnsi="仿宋_GB2312" w:eastAsia="仿宋_GB2312" w:cs="仿宋_GB2312"/>
          <w:b w:val="0"/>
          <w:bCs/>
          <w:color w:val="auto"/>
          <w:sz w:val="32"/>
          <w:szCs w:val="32"/>
          <w:u w:val="single"/>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b w:val="0"/>
          <w:bCs/>
          <w:color w:val="auto"/>
          <w:sz w:val="32"/>
          <w:szCs w:val="32"/>
          <w:u w:val="none"/>
          <w:lang w:val="en-US" w:eastAsia="zh-CN"/>
        </w:rPr>
      </w:pPr>
      <w:r>
        <w:rPr>
          <w:rFonts w:hint="eastAsia" w:ascii="仿宋_GB2312" w:hAnsi="仿宋_GB2312" w:eastAsia="仿宋_GB2312" w:cs="仿宋_GB2312"/>
          <w:b w:val="0"/>
          <w:bCs/>
          <w:color w:val="auto"/>
          <w:sz w:val="32"/>
          <w:szCs w:val="32"/>
          <w:u w:val="none"/>
          <w:lang w:val="en-US" w:eastAsia="zh-CN"/>
        </w:rPr>
        <w:t>参加笔试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color w:val="auto"/>
          <w:sz w:val="32"/>
          <w:szCs w:val="32"/>
          <w:u w:val="none"/>
          <w:lang w:val="en-US" w:eastAsia="zh-CN"/>
        </w:rPr>
        <w:t xml:space="preserve">  面试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color w:val="auto"/>
          <w:sz w:val="32"/>
          <w:szCs w:val="32"/>
          <w:u w:val="none"/>
          <w:lang w:val="en-US" w:eastAsia="zh-CN"/>
        </w:rPr>
        <w:t xml:space="preserve">  现场体温测量</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none"/>
          <w:lang w:val="en-US" w:eastAsia="zh-CN"/>
        </w:rPr>
        <w:t>（正常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b w:val="0"/>
          <w:bCs/>
          <w:color w:val="auto"/>
          <w:sz w:val="32"/>
          <w:szCs w:val="32"/>
          <w:u w:val="none"/>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textAlignment w:val="auto"/>
        <w:outlineLvl w:val="9"/>
        <w:rPr>
          <w:rFonts w:hint="eastAsia" w:ascii="仿宋_GB2312" w:hAnsi="仿宋_GB2312" w:eastAsia="仿宋_GB2312" w:cs="仿宋_GB2312"/>
          <w:b w:val="0"/>
          <w:bCs/>
          <w:color w:val="auto"/>
          <w:sz w:val="32"/>
          <w:szCs w:val="32"/>
          <w:u w:val="none"/>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为保障广大考生和考务工作人员生命安全和身体健康，确保</w:t>
      </w:r>
      <w:r>
        <w:rPr>
          <w:rFonts w:hint="eastAsia" w:ascii="仿宋_GB2312" w:hAnsi="仿宋_GB2312" w:eastAsia="仿宋_GB2312" w:cs="仿宋_GB2312"/>
          <w:b w:val="0"/>
          <w:bCs/>
          <w:color w:val="auto"/>
          <w:sz w:val="32"/>
          <w:szCs w:val="32"/>
          <w:lang w:val="en-US" w:eastAsia="zh-CN"/>
        </w:rPr>
        <w:t>龙岗</w:t>
      </w:r>
      <w:r>
        <w:rPr>
          <w:rFonts w:hint="eastAsia" w:ascii="仿宋_GB2312" w:hAnsi="仿宋_GB2312" w:eastAsia="仿宋_GB2312" w:cs="仿宋_GB2312"/>
          <w:b w:val="0"/>
          <w:bCs/>
          <w:color w:val="auto"/>
          <w:sz w:val="32"/>
          <w:szCs w:val="32"/>
          <w:lang w:eastAsia="zh-CN"/>
        </w:rPr>
        <w:t>区</w:t>
      </w:r>
      <w:r>
        <w:rPr>
          <w:rFonts w:hint="eastAsia" w:ascii="仿宋_GB2312" w:hAnsi="仿宋_GB2312" w:eastAsia="仿宋_GB2312" w:cs="仿宋_GB2312"/>
          <w:b w:val="0"/>
          <w:bCs/>
          <w:color w:val="auto"/>
          <w:sz w:val="32"/>
          <w:szCs w:val="32"/>
          <w:lang w:val="en-US" w:eastAsia="zh-CN"/>
        </w:rPr>
        <w:t>2021年公开招聘两新组织党建组织员</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笔试</w:t>
      </w:r>
      <w:r>
        <w:rPr>
          <w:rFonts w:hint="eastAsia" w:ascii="仿宋_GB2312" w:hAnsi="仿宋_GB2312" w:eastAsia="仿宋_GB2312" w:cs="仿宋_GB2312"/>
          <w:b w:val="0"/>
          <w:bCs/>
          <w:color w:val="auto"/>
          <w:sz w:val="32"/>
          <w:szCs w:val="32"/>
          <w:lang w:eastAsia="zh-CN"/>
        </w:rPr>
        <w:t>、面试</w:t>
      </w:r>
      <w:r>
        <w:rPr>
          <w:rFonts w:hint="eastAsia" w:ascii="仿宋_GB2312" w:hAnsi="仿宋_GB2312" w:eastAsia="仿宋_GB2312" w:cs="仿宋_GB2312"/>
          <w:b w:val="0"/>
          <w:bCs/>
          <w:color w:val="auto"/>
          <w:sz w:val="32"/>
          <w:szCs w:val="32"/>
        </w:rPr>
        <w:t>工作安全进行，请所有考生知悉、理解、配合、支持</w:t>
      </w:r>
      <w:r>
        <w:rPr>
          <w:rFonts w:hint="eastAsia" w:ascii="仿宋_GB2312" w:hAnsi="仿宋_GB2312" w:eastAsia="仿宋_GB2312" w:cs="仿宋_GB2312"/>
          <w:b w:val="0"/>
          <w:bCs/>
          <w:color w:val="auto"/>
          <w:sz w:val="32"/>
          <w:szCs w:val="32"/>
          <w:lang w:eastAsia="zh-CN"/>
        </w:rPr>
        <w:t>我区两新组织党建组织员</w:t>
      </w:r>
      <w:r>
        <w:rPr>
          <w:rFonts w:hint="eastAsia" w:ascii="仿宋_GB2312" w:hAnsi="仿宋_GB2312" w:eastAsia="仿宋_GB2312" w:cs="仿宋_GB2312"/>
          <w:b w:val="0"/>
          <w:bCs/>
          <w:color w:val="auto"/>
          <w:sz w:val="32"/>
          <w:szCs w:val="32"/>
          <w:lang w:val="en-US" w:eastAsia="zh-CN"/>
        </w:rPr>
        <w:t>招聘</w:t>
      </w:r>
      <w:r>
        <w:rPr>
          <w:rFonts w:hint="eastAsia" w:ascii="仿宋_GB2312" w:hAnsi="仿宋_GB2312" w:eastAsia="仿宋_GB2312" w:cs="仿宋_GB2312"/>
          <w:b w:val="0"/>
          <w:bCs/>
          <w:color w:val="auto"/>
          <w:sz w:val="32"/>
          <w:szCs w:val="32"/>
          <w:lang w:eastAsia="zh-CN"/>
        </w:rPr>
        <w:t>考试疫情防控</w:t>
      </w:r>
      <w:r>
        <w:rPr>
          <w:rFonts w:hint="eastAsia" w:ascii="仿宋_GB2312" w:hAnsi="仿宋_GB2312" w:eastAsia="仿宋_GB2312" w:cs="仿宋_GB2312"/>
          <w:b w:val="0"/>
          <w:bCs/>
          <w:color w:val="auto"/>
          <w:sz w:val="32"/>
          <w:szCs w:val="32"/>
        </w:rPr>
        <w:t>的措施和</w:t>
      </w:r>
      <w:r>
        <w:rPr>
          <w:rFonts w:hint="eastAsia" w:ascii="仿宋_GB2312" w:hAnsi="仿宋_GB2312" w:eastAsia="仿宋_GB2312" w:cs="仿宋_GB2312"/>
          <w:b w:val="0"/>
          <w:bCs/>
          <w:color w:val="auto"/>
          <w:sz w:val="32"/>
          <w:szCs w:val="32"/>
          <w:lang w:eastAsia="zh-CN"/>
        </w:rPr>
        <w:t>相关</w:t>
      </w:r>
      <w:r>
        <w:rPr>
          <w:rFonts w:hint="eastAsia" w:ascii="仿宋_GB2312" w:hAnsi="仿宋_GB2312" w:eastAsia="仿宋_GB2312" w:cs="仿宋_GB2312"/>
          <w:b w:val="0"/>
          <w:bCs/>
          <w:color w:val="auto"/>
          <w:sz w:val="32"/>
          <w:szCs w:val="32"/>
        </w:rPr>
        <w:t>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一、温馨提示</w:t>
      </w:r>
      <w:r>
        <w:rPr>
          <w:rFonts w:hint="eastAsia" w:ascii="仿宋_GB2312" w:hAnsi="仿宋_GB2312" w:eastAsia="仿宋_GB2312" w:cs="仿宋_GB2312"/>
          <w:b w:val="0"/>
          <w:bCs/>
          <w:color w:val="auto"/>
          <w:sz w:val="32"/>
          <w:szCs w:val="32"/>
        </w:rPr>
        <w:t>：按照国家相关防控政策要求，中高风险等级地区要尽量减少不必要的人员流动，避免人员聚集。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二、“粤康码”为绿码且健康状况正常</w:t>
      </w:r>
      <w:r>
        <w:rPr>
          <w:rFonts w:hint="eastAsia" w:ascii="仿宋_GB2312" w:hAnsi="仿宋_GB2312" w:eastAsia="仿宋_GB2312" w:cs="仿宋_GB2312"/>
          <w:b w:val="0"/>
          <w:bCs/>
          <w:color w:val="auto"/>
          <w:sz w:val="32"/>
          <w:szCs w:val="32"/>
        </w:rPr>
        <w:t>，经现场测量体温正常（37.3℃以下）的考生可正常参加</w:t>
      </w:r>
      <w:r>
        <w:rPr>
          <w:rFonts w:hint="eastAsia" w:ascii="仿宋_GB2312" w:hAnsi="仿宋_GB2312" w:eastAsia="仿宋_GB2312" w:cs="仿宋_GB2312"/>
          <w:b w:val="0"/>
          <w:bCs/>
          <w:color w:val="auto"/>
          <w:sz w:val="32"/>
          <w:szCs w:val="32"/>
          <w:lang w:eastAsia="zh-CN"/>
        </w:rPr>
        <w:t>考试</w:t>
      </w:r>
      <w:r>
        <w:rPr>
          <w:rFonts w:hint="eastAsia" w:ascii="仿宋_GB2312" w:hAnsi="仿宋_GB2312" w:eastAsia="仿宋_GB2312" w:cs="仿宋_GB2312"/>
          <w:b w:val="0"/>
          <w:bCs/>
          <w:color w:val="auto"/>
          <w:sz w:val="32"/>
          <w:szCs w:val="32"/>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三、有以下情形之一的考生不能参加</w:t>
      </w:r>
      <w:r>
        <w:rPr>
          <w:rFonts w:hint="eastAsia" w:ascii="黑体" w:hAnsi="黑体" w:eastAsia="黑体" w:cs="黑体"/>
          <w:b w:val="0"/>
          <w:bCs/>
          <w:color w:val="auto"/>
          <w:sz w:val="32"/>
          <w:szCs w:val="32"/>
          <w:lang w:eastAsia="zh-CN"/>
        </w:rPr>
        <w:t>考试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正处于隔离治疗期的确诊病例、疑似病例、无症状感染者，以及隔离期未满的密切接触者</w:t>
      </w:r>
      <w:r>
        <w:rPr>
          <w:rFonts w:hint="eastAsia" w:ascii="仿宋_GB2312" w:hAnsi="仿宋_GB2312" w:eastAsia="仿宋_GB2312" w:cs="仿宋_GB2312"/>
          <w:b w:val="0"/>
          <w:bCs/>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“粤康码”为红码、考前14天内有国（境）外或国内中高风险地区旅居史的考生，不能提供考前7天内核酸检测阴性证明的</w:t>
      </w:r>
      <w:r>
        <w:rPr>
          <w:rFonts w:hint="eastAsia" w:ascii="仿宋_GB2312" w:hAnsi="仿宋_GB2312" w:eastAsia="仿宋_GB2312" w:cs="仿宋_GB2312"/>
          <w:b w:val="0"/>
          <w:bCs/>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未能配合属地完成隔离观察、健康管理或核酸检测等防疫措施的国（境）外或国内中高风险地区旅居史的考生</w:t>
      </w:r>
      <w:r>
        <w:rPr>
          <w:rFonts w:hint="eastAsia" w:ascii="仿宋_GB2312" w:hAnsi="仿宋_GB2312" w:eastAsia="仿宋_GB2312" w:cs="仿宋_GB2312"/>
          <w:b w:val="0"/>
          <w:bCs/>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（四）</w:t>
      </w:r>
      <w:r>
        <w:rPr>
          <w:rFonts w:hint="eastAsia" w:ascii="仿宋_GB2312" w:hAnsi="仿宋_GB2312" w:eastAsia="仿宋_GB2312" w:cs="仿宋_GB2312"/>
          <w:b w:val="0"/>
          <w:bCs/>
          <w:color w:val="auto"/>
          <w:sz w:val="32"/>
          <w:szCs w:val="32"/>
        </w:rPr>
        <w:t>现场测量体温不正常(体温≥37.3℃)，在临时观察区适当休息后使用水银体温计再次测量体温仍然不正常的考生。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四、符合以下情形的考生安排到备用隔离考场考试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“粤康码”为红码（确诊病例、疑似病例、密切接触者除外），不在隔离期内的考生，能提供考前7天内核酸检测阴性证明的</w:t>
      </w:r>
      <w:r>
        <w:rPr>
          <w:rFonts w:hint="eastAsia" w:ascii="仿宋_GB2312" w:hAnsi="仿宋_GB2312" w:eastAsia="仿宋_GB2312" w:cs="仿宋_GB2312"/>
          <w:b w:val="0"/>
          <w:bCs/>
          <w:color w:val="auto"/>
          <w:sz w:val="32"/>
          <w:szCs w:val="32"/>
          <w:lang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考前14天内有国（境）外或国内中高风险地区旅居史的考生，在配合属地完成隔离观察、健康管理或核酸检测等防疫措施后，能提供考前7天内核酸检测阴性证明的</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考前14天内（不含考试当天）有发热等疑似症状，能提供考前7天内核酸检测阴性证明的。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五、考生考前准备事项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val="0"/>
          <w:bCs/>
          <w:color w:val="auto"/>
          <w:sz w:val="32"/>
          <w:szCs w:val="32"/>
        </w:rPr>
        <w:t>（一）</w:t>
      </w:r>
      <w:r>
        <w:rPr>
          <w:rFonts w:hint="eastAsia" w:ascii="仿宋_GB2312" w:hAnsi="仿宋_GB2312" w:eastAsia="仿宋_GB2312" w:cs="仿宋_GB2312"/>
          <w:i w:val="0"/>
          <w:caps w:val="0"/>
          <w:color w:val="auto"/>
          <w:spacing w:val="0"/>
          <w:sz w:val="32"/>
          <w:szCs w:val="32"/>
          <w:highlight w:val="none"/>
          <w:lang w:val="en-US" w:eastAsia="zh-CN"/>
        </w:rPr>
        <w:t>通过微信“粤省事”小程序注册“粤康码”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sz w:val="32"/>
          <w:szCs w:val="32"/>
          <w:lang w:val="en-US" w:eastAsia="zh-CN"/>
        </w:rPr>
        <w:t>“粤康码”为绿码且当日体温检测正常</w:t>
      </w:r>
      <w:r>
        <w:rPr>
          <w:rFonts w:hint="eastAsia" w:ascii="仿宋_GB2312" w:hAnsi="仿宋_GB2312" w:eastAsia="仿宋_GB2312" w:cs="仿宋_GB2312"/>
          <w:b w:val="0"/>
          <w:bCs/>
          <w:color w:val="auto"/>
          <w:sz w:val="32"/>
          <w:szCs w:val="32"/>
        </w:rPr>
        <w:t>（37.3℃以下）</w:t>
      </w:r>
      <w:r>
        <w:rPr>
          <w:rFonts w:hint="eastAsia" w:ascii="仿宋_GB2312" w:hAnsi="仿宋_GB2312" w:eastAsia="仿宋_GB2312" w:cs="仿宋_GB2312"/>
          <w:sz w:val="32"/>
          <w:szCs w:val="32"/>
          <w:lang w:val="en-US" w:eastAsia="zh-CN"/>
        </w:rPr>
        <w:t>后，考生可进入考场参加笔试、面试</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color w:val="auto"/>
          <w:sz w:val="32"/>
          <w:szCs w:val="32"/>
        </w:rPr>
        <w:t>开考前，如果有旅居史、接触史、相关症状出现等变化的，须及时在“粤康码”进行申报更新。</w:t>
      </w:r>
      <w:r>
        <w:rPr>
          <w:rFonts w:hint="eastAsia" w:ascii="仿宋_GB2312" w:hAnsi="仿宋_GB2312" w:eastAsia="仿宋_GB2312" w:cs="仿宋_GB2312"/>
          <w:kern w:val="2"/>
          <w:sz w:val="32"/>
          <w:szCs w:val="32"/>
          <w:lang w:val="en-US" w:eastAsia="zh-CN"/>
        </w:rPr>
        <w:t>未在报名期间注册粤康码并完成健康状况申报的考生，不允许参加考试。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（二）凡符合第四点任一情形的，考生需</w:t>
      </w:r>
      <w:r>
        <w:rPr>
          <w:rFonts w:hint="eastAsia" w:ascii="仿宋_GB2312" w:hAnsi="仿宋_GB2312" w:eastAsia="仿宋_GB2312" w:cs="仿宋_GB2312"/>
          <w:b w:val="0"/>
          <w:bCs/>
          <w:color w:val="auto"/>
          <w:sz w:val="32"/>
          <w:szCs w:val="32"/>
          <w:lang w:eastAsia="zh-CN"/>
        </w:rPr>
        <w:t>提供</w:t>
      </w:r>
      <w:r>
        <w:rPr>
          <w:rFonts w:hint="eastAsia" w:ascii="仿宋_GB2312" w:hAnsi="仿宋_GB2312" w:eastAsia="仿宋_GB2312" w:cs="仿宋_GB2312"/>
          <w:b w:val="0"/>
          <w:bCs/>
          <w:color w:val="auto"/>
          <w:sz w:val="32"/>
          <w:szCs w:val="32"/>
        </w:rPr>
        <w:t>考前7天内核酸检测阴性证明。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（三）考生需自备</w:t>
      </w:r>
      <w:r>
        <w:rPr>
          <w:rFonts w:hint="eastAsia" w:ascii="仿宋_GB2312" w:hAnsi="仿宋_GB2312" w:eastAsia="仿宋_GB2312" w:cs="仿宋_GB2312"/>
          <w:bCs/>
          <w:kern w:val="0"/>
          <w:sz w:val="32"/>
          <w:szCs w:val="32"/>
          <w:lang w:val="en-US" w:eastAsia="zh-CN"/>
        </w:rPr>
        <w:t>一次性医用外科</w:t>
      </w:r>
      <w:r>
        <w:rPr>
          <w:rFonts w:hint="eastAsia" w:ascii="仿宋_GB2312" w:hAnsi="仿宋_GB2312" w:eastAsia="仿宋_GB2312" w:cs="仿宋_GB2312"/>
          <w:b w:val="0"/>
          <w:bCs/>
          <w:color w:val="auto"/>
          <w:sz w:val="32"/>
          <w:szCs w:val="32"/>
        </w:rPr>
        <w:t>口罩。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（四）提前做好出行安排。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1.考生应提前了解考点入口位置和前往线路（因防疫管理，考生无法进入考点</w:t>
      </w:r>
      <w:r>
        <w:rPr>
          <w:rFonts w:hint="eastAsia" w:ascii="仿宋_GB2312" w:hAnsi="仿宋_GB2312" w:eastAsia="仿宋_GB2312" w:cs="仿宋_GB2312"/>
          <w:b w:val="0"/>
          <w:bCs/>
          <w:color w:val="auto"/>
          <w:sz w:val="32"/>
          <w:szCs w:val="32"/>
          <w:lang w:eastAsia="zh-CN"/>
        </w:rPr>
        <w:t>内</w:t>
      </w:r>
      <w:r>
        <w:rPr>
          <w:rFonts w:hint="eastAsia" w:ascii="仿宋_GB2312" w:hAnsi="仿宋_GB2312" w:eastAsia="仿宋_GB2312" w:cs="仿宋_GB2312"/>
          <w:b w:val="0"/>
          <w:bCs/>
          <w:color w:val="auto"/>
          <w:sz w:val="32"/>
          <w:szCs w:val="32"/>
        </w:rPr>
        <w:t>熟悉考场）。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2.因考点内疫情防控管理要求，社会车辆禁止进入考点。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3.因防疫检测要求，考生务必至少在开考前1小时到达考点，验证入场。逾期到场，耽误考试时间的，责任自负。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4.在考点门口入场时，提前准备好身份证、准考证</w:t>
      </w:r>
      <w:r>
        <w:rPr>
          <w:rFonts w:hint="eastAsia" w:ascii="仿宋_GB2312" w:hAnsi="仿宋_GB2312" w:eastAsia="仿宋_GB2312" w:cs="仿宋_GB2312"/>
          <w:b w:val="0"/>
          <w:bCs/>
          <w:color w:val="auto"/>
          <w:sz w:val="32"/>
          <w:szCs w:val="32"/>
          <w:lang w:eastAsia="zh-CN"/>
        </w:rPr>
        <w:t>等</w:t>
      </w:r>
      <w:r>
        <w:rPr>
          <w:rFonts w:hint="eastAsia" w:ascii="仿宋_GB2312" w:hAnsi="仿宋_GB2312" w:eastAsia="仿宋_GB2312" w:cs="仿宋_GB2312"/>
          <w:b w:val="0"/>
          <w:bCs/>
          <w:color w:val="auto"/>
          <w:sz w:val="32"/>
          <w:szCs w:val="32"/>
        </w:rPr>
        <w:t>相关证明，并出示“粤康码”</w:t>
      </w:r>
      <w:r>
        <w:rPr>
          <w:rFonts w:hint="eastAsia" w:ascii="仿宋_GB2312" w:hAnsi="仿宋_GB2312" w:eastAsia="仿宋_GB2312" w:cs="仿宋_GB2312"/>
          <w:kern w:val="2"/>
          <w:sz w:val="32"/>
          <w:szCs w:val="32"/>
          <w:lang w:eastAsia="zh-CN"/>
        </w:rPr>
        <w:t>备查，并提交</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b w:val="0"/>
          <w:bCs/>
          <w:color w:val="auto"/>
          <w:sz w:val="32"/>
          <w:szCs w:val="32"/>
          <w:lang w:val="en-US" w:eastAsia="zh-CN"/>
        </w:rPr>
        <w:t>龙岗区2021年公开招聘两新组织党建组织员考试疫情防控须知承诺</w:t>
      </w:r>
      <w:r>
        <w:rPr>
          <w:rFonts w:hint="eastAsia" w:ascii="仿宋_GB2312" w:hAnsi="仿宋_GB2312" w:eastAsia="仿宋_GB2312" w:cs="仿宋_GB2312"/>
          <w:kern w:val="2"/>
          <w:sz w:val="32"/>
          <w:szCs w:val="32"/>
          <w:lang w:val="en-US" w:eastAsia="zh-CN"/>
        </w:rPr>
        <w:t>》。</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六、考生考试期间义务</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（一）配合和服从防疫管理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1.考生须全程佩戴口罩，但不能因口罩佩戴影响身份核验。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2.自觉配合完成检测流程后从规定通道进入考点。进考点后在规定区域活动，考后及时离开。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3.按照疫情防控要求，除有</w:t>
      </w:r>
      <w:r>
        <w:rPr>
          <w:rFonts w:hint="eastAsia" w:ascii="仿宋_GB2312" w:hAnsi="仿宋_GB2312" w:eastAsia="仿宋_GB2312" w:cs="仿宋_GB2312"/>
          <w:b w:val="0"/>
          <w:bCs/>
          <w:color w:val="auto"/>
          <w:sz w:val="32"/>
          <w:szCs w:val="32"/>
          <w:lang w:eastAsia="zh-CN"/>
        </w:rPr>
        <w:t>需</w:t>
      </w:r>
      <w:r>
        <w:rPr>
          <w:rFonts w:hint="eastAsia" w:ascii="仿宋_GB2312" w:hAnsi="仿宋_GB2312" w:eastAsia="仿宋_GB2312" w:cs="仿宋_GB2312"/>
          <w:b w:val="0"/>
          <w:bCs/>
          <w:color w:val="auto"/>
          <w:sz w:val="32"/>
          <w:szCs w:val="32"/>
        </w:rPr>
        <w:t>去洗手间</w:t>
      </w:r>
      <w:r>
        <w:rPr>
          <w:rFonts w:hint="eastAsia" w:ascii="仿宋_GB2312" w:hAnsi="仿宋_GB2312" w:eastAsia="仿宋_GB2312" w:cs="仿宋_GB2312"/>
          <w:b w:val="0"/>
          <w:bCs/>
          <w:color w:val="auto"/>
          <w:sz w:val="32"/>
          <w:szCs w:val="32"/>
          <w:lang w:eastAsia="zh-CN"/>
        </w:rPr>
        <w:t>外</w:t>
      </w:r>
      <w:r>
        <w:rPr>
          <w:rFonts w:hint="eastAsia" w:ascii="仿宋_GB2312" w:hAnsi="仿宋_GB2312" w:eastAsia="仿宋_GB2312" w:cs="仿宋_GB2312"/>
          <w:b w:val="0"/>
          <w:bCs/>
          <w:color w:val="auto"/>
          <w:sz w:val="32"/>
          <w:szCs w:val="32"/>
        </w:rPr>
        <w:t>，所有考生须在原位静坐等候，不得随意走动和喧哗。</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4.如有相应症状或经检测发现有异常情况的，要按规定服从“不得参加考试”“安排到隔离考场考试”或“就诊”等相关处置。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color w:val="auto"/>
          <w:sz w:val="32"/>
          <w:szCs w:val="32"/>
        </w:rPr>
        <w:t>（二）关注身体状况</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考试期间考生出现发热(体温≥37.3℃)等异常症状的，应及时报告并自觉服从考试现场工作人员管理。经</w:t>
      </w:r>
      <w:r>
        <w:rPr>
          <w:rFonts w:hint="eastAsia" w:ascii="仿宋_GB2312" w:hAnsi="仿宋_GB2312" w:eastAsia="仿宋_GB2312" w:cs="仿宋_GB2312"/>
          <w:b w:val="0"/>
          <w:bCs/>
          <w:color w:val="auto"/>
          <w:sz w:val="32"/>
          <w:szCs w:val="32"/>
          <w:lang w:eastAsia="zh-CN"/>
        </w:rPr>
        <w:t>现场</w:t>
      </w:r>
      <w:r>
        <w:rPr>
          <w:rFonts w:hint="eastAsia" w:ascii="仿宋_GB2312" w:hAnsi="仿宋_GB2312" w:eastAsia="仿宋_GB2312" w:cs="仿宋_GB2312"/>
          <w:b w:val="0"/>
          <w:bCs/>
          <w:color w:val="auto"/>
          <w:sz w:val="32"/>
          <w:szCs w:val="32"/>
        </w:rPr>
        <w:t>卫生专业人员会同</w:t>
      </w:r>
      <w:r>
        <w:rPr>
          <w:rFonts w:hint="eastAsia" w:ascii="仿宋_GB2312" w:hAnsi="仿宋_GB2312" w:eastAsia="仿宋_GB2312" w:cs="仿宋_GB2312"/>
          <w:b w:val="0"/>
          <w:bCs/>
          <w:color w:val="auto"/>
          <w:sz w:val="32"/>
          <w:szCs w:val="32"/>
          <w:lang w:eastAsia="zh-CN"/>
        </w:rPr>
        <w:t>区委组织部</w:t>
      </w:r>
      <w:r>
        <w:rPr>
          <w:rFonts w:hint="eastAsia" w:ascii="仿宋_GB2312" w:hAnsi="仿宋_GB2312" w:eastAsia="仿宋_GB2312" w:cs="仿宋_GB2312"/>
          <w:b w:val="0"/>
          <w:bCs/>
          <w:color w:val="auto"/>
          <w:sz w:val="32"/>
          <w:szCs w:val="32"/>
        </w:rPr>
        <w:t>研判认为具备继续参加考试条件的，安排在备用隔离考场继续考试。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七</w:t>
      </w:r>
      <w:r>
        <w:rPr>
          <w:rFonts w:hint="eastAsia" w:ascii="黑体" w:hAnsi="黑体" w:eastAsia="黑体" w:cs="黑体"/>
          <w:b w:val="0"/>
          <w:bCs/>
          <w:color w:val="auto"/>
          <w:sz w:val="32"/>
          <w:szCs w:val="32"/>
        </w:rPr>
        <w:t>、有关要求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（一）考生在打印准考证前应认真阅读考试相关规定和纪律要求、防疫要求，并签署《</w:t>
      </w:r>
      <w:r>
        <w:rPr>
          <w:rFonts w:hint="eastAsia" w:ascii="仿宋_GB2312" w:hAnsi="仿宋_GB2312" w:eastAsia="仿宋_GB2312" w:cs="仿宋_GB2312"/>
          <w:b w:val="0"/>
          <w:bCs/>
          <w:color w:val="auto"/>
          <w:sz w:val="32"/>
          <w:szCs w:val="32"/>
          <w:lang w:val="en-US" w:eastAsia="zh-CN"/>
        </w:rPr>
        <w:t>龙岗区2021年公开招聘两新组织党建组织员考试疫情防控须知承诺</w:t>
      </w:r>
      <w:r>
        <w:rPr>
          <w:rFonts w:hint="eastAsia" w:ascii="仿宋_GB2312" w:hAnsi="仿宋_GB2312" w:eastAsia="仿宋_GB2312" w:cs="仿宋_GB2312"/>
          <w:b w:val="0"/>
          <w:bCs/>
          <w:color w:val="auto"/>
          <w:sz w:val="32"/>
          <w:szCs w:val="32"/>
        </w:rPr>
        <w:t>》，承诺已知悉告知的所有事项、证明义务和防疫要求，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本人已认真阅读《龙岗区2021年公开招聘两新组织党建组织员考试疫情防控须知承诺》，知悉以上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leftChars="0" w:right="0" w:rightChars="0" w:firstLine="643" w:firstLineChars="200"/>
        <w:textAlignment w:val="auto"/>
        <w:outlineLvl w:val="9"/>
        <w:rPr>
          <w:rFonts w:hint="eastAsia" w:ascii="楷体_GB2312" w:hAnsi="楷体_GB2312" w:eastAsia="楷体_GB2312" w:cs="楷体_GB2312"/>
          <w:b/>
          <w:bCs w:val="0"/>
          <w:color w:val="auto"/>
          <w:sz w:val="32"/>
          <w:szCs w:val="32"/>
          <w:lang w:val="en-US" w:eastAsia="zh-CN"/>
        </w:rPr>
      </w:pPr>
    </w:p>
    <w:p>
      <w:pPr>
        <w:keepNext w:val="0"/>
        <w:keepLines w:val="0"/>
        <w:pageBreakBefore w:val="0"/>
        <w:kinsoku/>
        <w:wordWrap w:val="0"/>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_GB2312" w:eastAsia="仿宋_GB2312" w:cs="仿宋_GB2312"/>
          <w:b/>
          <w:bCs/>
          <w:sz w:val="32"/>
          <w:szCs w:val="32"/>
          <w:u w:val="single"/>
          <w:lang w:val="en-US" w:eastAsia="zh-CN"/>
        </w:rPr>
      </w:pPr>
      <w:r>
        <w:rPr>
          <w:rFonts w:hint="eastAsia"/>
          <w:szCs w:val="21"/>
          <w:u w:val="none"/>
          <w:lang w:val="en-US" w:eastAsia="zh-CN"/>
        </w:rPr>
        <w:t xml:space="preserve">                                             </w:t>
      </w: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rPr>
        <w:t>签名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kinsoku/>
        <w:wordWrap w:val="0"/>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none"/>
          <w:lang w:val="en-US" w:eastAsia="zh-CN"/>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年</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月</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none"/>
        </w:rPr>
        <w:t>日</w:t>
      </w:r>
      <w:r>
        <w:rPr>
          <w:rFonts w:hint="eastAsia" w:ascii="仿宋_GB2312" w:hAnsi="仿宋_GB2312" w:eastAsia="仿宋_GB2312" w:cs="仿宋_GB2312"/>
          <w:b/>
          <w:bCs/>
          <w:sz w:val="32"/>
          <w:szCs w:val="32"/>
          <w:u w:val="none"/>
          <w:lang w:val="en-US" w:eastAsia="zh-CN"/>
        </w:rPr>
        <w:t xml:space="preserve">  </w:t>
      </w:r>
    </w:p>
    <w:p>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bCs/>
          <w:sz w:val="32"/>
          <w:szCs w:val="32"/>
        </w:rPr>
        <w:t>（手写/电子签名具有同等法律效应）</w:t>
      </w:r>
    </w:p>
    <w:p>
      <w:pPr>
        <w:keepNext w:val="0"/>
        <w:keepLines w:val="0"/>
        <w:pageBreakBefore w:val="0"/>
        <w:kinsoku/>
        <w:overflowPunct/>
        <w:topLinePunct w:val="0"/>
        <w:autoSpaceDE/>
        <w:autoSpaceDN/>
        <w:bidi w:val="0"/>
        <w:spacing w:line="560" w:lineRule="exact"/>
        <w:ind w:left="0" w:leftChars="0" w:right="0" w:rightChars="0"/>
        <w:jc w:val="left"/>
        <w:textAlignment w:val="auto"/>
        <w:outlineLvl w:val="9"/>
        <w:rPr>
          <w:rFonts w:hint="eastAsia"/>
          <w:lang w:val="en-US" w:eastAsia="zh-CN"/>
        </w:rPr>
      </w:pPr>
    </w:p>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C11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3">
    <w:name w:val="Normal (Web)"/>
    <w:basedOn w:val="1"/>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2021-03-11T06:55:46Z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