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109" w:type="dxa"/>
        <w:jc w:val="center"/>
        <w:tblInd w:w="672"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536"/>
        <w:gridCol w:w="536"/>
        <w:gridCol w:w="536"/>
        <w:gridCol w:w="536"/>
        <w:gridCol w:w="536"/>
        <w:gridCol w:w="536"/>
        <w:gridCol w:w="548"/>
        <w:gridCol w:w="536"/>
        <w:gridCol w:w="536"/>
        <w:gridCol w:w="536"/>
        <w:gridCol w:w="536"/>
        <w:gridCol w:w="815"/>
        <w:gridCol w:w="820"/>
        <w:gridCol w:w="595"/>
        <w:gridCol w:w="1215"/>
        <w:gridCol w:w="625"/>
        <w:gridCol w:w="625"/>
        <w:gridCol w:w="1006"/>
        <w:gridCol w:w="50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trHeight w:val="705" w:hRule="atLeast"/>
          <w:jc w:val="center"/>
        </w:trPr>
        <w:tc>
          <w:tcPr>
            <w:tcW w:w="12109" w:type="dxa"/>
            <w:gridSpan w:val="19"/>
            <w:tcBorders>
              <w:top w:val="outset" w:color="000000" w:sz="6" w:space="0"/>
              <w:left w:val="outset" w:color="000000" w:sz="6" w:space="0"/>
              <w:bottom w:val="outset" w:color="000000" w:sz="6" w:space="0"/>
              <w:right w:val="outset" w:color="000000" w:sz="6"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附件1：202</w:t>
            </w:r>
            <w:bookmarkStart w:id="0" w:name="_GoBack"/>
            <w:bookmarkEnd w:id="0"/>
            <w:r>
              <w:rPr>
                <w:rFonts w:hint="eastAsia" w:ascii="宋体" w:hAnsi="宋体" w:eastAsia="宋体" w:cs="宋体"/>
                <w:i w:val="0"/>
                <w:kern w:val="0"/>
                <w:sz w:val="32"/>
                <w:szCs w:val="32"/>
                <w:bdr w:val="none" w:color="auto" w:sz="0" w:space="0"/>
                <w:lang w:val="en-US" w:eastAsia="zh-CN" w:bidi="ar"/>
              </w:rPr>
              <w:t>1年永春县公办学校公开招聘编外合同教师岗位信息表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630" w:hRule="atLeast"/>
          <w:jc w:val="center"/>
        </w:trPr>
        <w:tc>
          <w:tcPr>
            <w:tcW w:w="536"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岗位代码</w:t>
            </w:r>
          </w:p>
        </w:tc>
        <w:tc>
          <w:tcPr>
            <w:tcW w:w="5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招聘单位</w:t>
            </w:r>
          </w:p>
        </w:tc>
        <w:tc>
          <w:tcPr>
            <w:tcW w:w="5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经费形式</w:t>
            </w:r>
          </w:p>
        </w:tc>
        <w:tc>
          <w:tcPr>
            <w:tcW w:w="5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招聘岗位</w:t>
            </w:r>
          </w:p>
        </w:tc>
        <w:tc>
          <w:tcPr>
            <w:tcW w:w="5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岗位最高级别</w:t>
            </w:r>
          </w:p>
        </w:tc>
        <w:tc>
          <w:tcPr>
            <w:tcW w:w="53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招聘人数</w:t>
            </w:r>
          </w:p>
        </w:tc>
        <w:tc>
          <w:tcPr>
            <w:tcW w:w="6137" w:type="dxa"/>
            <w:gridSpan w:val="9"/>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所需资格条件</w:t>
            </w:r>
          </w:p>
        </w:tc>
        <w:tc>
          <w:tcPr>
            <w:tcW w:w="62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省统一考试专业知识考试类别</w:t>
            </w:r>
          </w:p>
        </w:tc>
        <w:tc>
          <w:tcPr>
            <w:tcW w:w="625" w:type="dxa"/>
            <w:vMerge w:val="restart"/>
            <w:tcBorders>
              <w:top w:val="single" w:color="auto" w:sz="8" w:space="0"/>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考试方式</w:t>
            </w:r>
          </w:p>
        </w:tc>
        <w:tc>
          <w:tcPr>
            <w:tcW w:w="100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备注</w:t>
            </w:r>
          </w:p>
        </w:tc>
        <w:tc>
          <w:tcPr>
            <w:tcW w:w="50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187" w:hRule="atLeast"/>
          <w:jc w:val="center"/>
        </w:trPr>
        <w:tc>
          <w:tcPr>
            <w:tcW w:w="53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5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5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5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5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53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报考人员来源类别</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最高年龄</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性别</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户籍</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学历类别</w:t>
            </w:r>
          </w:p>
        </w:tc>
        <w:tc>
          <w:tcPr>
            <w:tcW w:w="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学历</w:t>
            </w:r>
          </w:p>
        </w:tc>
        <w:tc>
          <w:tcPr>
            <w:tcW w:w="8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color w:val="333333"/>
                <w:kern w:val="0"/>
                <w:sz w:val="32"/>
                <w:szCs w:val="32"/>
                <w:bdr w:val="none" w:color="auto" w:sz="0" w:space="0"/>
                <w:lang w:val="en-US" w:eastAsia="zh-CN" w:bidi="ar"/>
              </w:rPr>
              <w:t>学位</w:t>
            </w:r>
          </w:p>
        </w:tc>
        <w:tc>
          <w:tcPr>
            <w:tcW w:w="5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color w:val="333333"/>
                <w:kern w:val="0"/>
                <w:sz w:val="32"/>
                <w:szCs w:val="32"/>
                <w:bdr w:val="none" w:color="auto" w:sz="0" w:space="0"/>
                <w:lang w:val="en-US" w:eastAsia="zh-CN" w:bidi="ar"/>
              </w:rPr>
              <w:t>专业要求</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其他条件</w:t>
            </w:r>
          </w:p>
        </w:tc>
        <w:tc>
          <w:tcPr>
            <w:tcW w:w="62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625" w:type="dxa"/>
            <w:vMerge w:val="continue"/>
            <w:tcBorders>
              <w:top w:val="single" w:color="auto" w:sz="8" w:space="0"/>
              <w:left w:val="nil"/>
              <w:bottom w:val="single" w:color="000000"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100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i w:val="0"/>
                <w:sz w:val="32"/>
                <w:szCs w:val="32"/>
              </w:rPr>
            </w:pPr>
          </w:p>
        </w:tc>
        <w:tc>
          <w:tcPr>
            <w:tcW w:w="50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781"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1</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小学语文</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40</w:t>
            </w:r>
          </w:p>
        </w:tc>
        <w:tc>
          <w:tcPr>
            <w:tcW w:w="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8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5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持有语文或英语学科的小学及以上教师资格证书或者持有政治或历史或地理学科的初中及以上教师资格证书。</w:t>
            </w:r>
          </w:p>
        </w:tc>
        <w:tc>
          <w:tcPr>
            <w:tcW w:w="6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小学语文</w:t>
            </w:r>
          </w:p>
        </w:tc>
        <w:tc>
          <w:tcPr>
            <w:tcW w:w="6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委托考试</w:t>
            </w:r>
          </w:p>
        </w:tc>
        <w:tc>
          <w:tcPr>
            <w:tcW w:w="10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ascii="微软雅黑" w:hAnsi="微软雅黑" w:eastAsia="微软雅黑" w:cs="微软雅黑"/>
                <w:i w:val="0"/>
                <w:kern w:val="0"/>
                <w:sz w:val="32"/>
                <w:szCs w:val="32"/>
                <w:bdr w:val="none" w:color="auto" w:sz="0" w:space="0"/>
                <w:lang w:val="en-US" w:eastAsia="zh-CN" w:bidi="ar"/>
              </w:rPr>
              <w:br w:type="textWrapping"/>
            </w:r>
            <w:r>
              <w:rPr>
                <w:rFonts w:hint="eastAsia" w:ascii="宋体" w:hAnsi="宋体" w:eastAsia="宋体" w:cs="宋体"/>
                <w:i w:val="0"/>
                <w:kern w:val="0"/>
                <w:sz w:val="32"/>
                <w:szCs w:val="32"/>
                <w:bdr w:val="none" w:color="auto" w:sz="0" w:space="0"/>
                <w:lang w:val="en-US" w:eastAsia="zh-CN" w:bidi="ar"/>
              </w:rPr>
              <w:t>师范类专业毕业生学历放宽至大专、学位不限</w:t>
            </w:r>
          </w:p>
        </w:tc>
        <w:tc>
          <w:tcPr>
            <w:tcW w:w="50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1781" w:hRule="atLeast"/>
          <w:jc w:val="center"/>
        </w:trPr>
        <w:tc>
          <w:tcPr>
            <w:tcW w:w="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2</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永春县教育局</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财政核拨</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小学数学</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专技十二级</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40</w:t>
            </w:r>
          </w:p>
        </w:tc>
        <w:tc>
          <w:tcPr>
            <w:tcW w:w="5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35</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53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8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本科及以上</w:t>
            </w:r>
          </w:p>
        </w:tc>
        <w:tc>
          <w:tcPr>
            <w:tcW w:w="8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学士及以上</w:t>
            </w:r>
          </w:p>
        </w:tc>
        <w:tc>
          <w:tcPr>
            <w:tcW w:w="59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不限</w:t>
            </w:r>
          </w:p>
        </w:tc>
        <w:tc>
          <w:tcPr>
            <w:tcW w:w="121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持有数学学科的小学及以上教师资格证书或持有物理或化学或生物或计算机学科的初中及以上教师资格证书。</w:t>
            </w:r>
          </w:p>
        </w:tc>
        <w:tc>
          <w:tcPr>
            <w:tcW w:w="6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小学数学</w:t>
            </w:r>
          </w:p>
        </w:tc>
        <w:tc>
          <w:tcPr>
            <w:tcW w:w="62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委托考试</w:t>
            </w:r>
          </w:p>
        </w:tc>
        <w:tc>
          <w:tcPr>
            <w:tcW w:w="10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center"/>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师范类专业毕业生学历放宽至大专、学位不限</w:t>
            </w:r>
          </w:p>
        </w:tc>
        <w:tc>
          <w:tcPr>
            <w:tcW w:w="500"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right="0"/>
              <w:jc w:val="left"/>
              <w:rPr>
                <w:rFonts w:hint="eastAsia" w:ascii="宋体" w:hAnsi="宋体" w:eastAsia="宋体" w:cs="宋体"/>
                <w:i w:val="0"/>
                <w:sz w:val="32"/>
                <w:szCs w:val="32"/>
              </w:rPr>
            </w:pPr>
            <w:r>
              <w:rPr>
                <w:rFonts w:hint="eastAsia" w:ascii="宋体" w:hAnsi="宋体" w:eastAsia="宋体" w:cs="宋体"/>
                <w:i w:val="0"/>
                <w:kern w:val="0"/>
                <w:sz w:val="32"/>
                <w:szCs w:val="32"/>
                <w:bdr w:val="none" w:color="auto" w:sz="0" w:space="0"/>
                <w:lang w:val="en-US" w:eastAsia="zh-CN" w:bidi="ar"/>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600" w:lineRule="atLeast"/>
        <w:ind w:left="0" w:right="0" w:firstLine="0"/>
        <w:jc w:val="left"/>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layui-icon">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25C01"/>
    <w:rsid w:val="6B82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ascii="微软雅黑" w:hAnsi="微软雅黑" w:eastAsia="微软雅黑" w:cs="微软雅黑"/>
      <w:b/>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微软雅黑" w:hAnsi="微软雅黑" w:eastAsia="微软雅黑" w:cs="微软雅黑"/>
      <w:color w:val="333333"/>
      <w:u w:val="none"/>
      <w:bdr w:val="none" w:color="auto" w:sz="0" w:space="0"/>
    </w:rPr>
  </w:style>
  <w:style w:type="character" w:styleId="10">
    <w:name w:val="Emphasis"/>
    <w:basedOn w:val="7"/>
    <w:qFormat/>
    <w:uiPriority w:val="0"/>
    <w:rPr>
      <w:i/>
    </w:rPr>
  </w:style>
  <w:style w:type="character" w:styleId="11">
    <w:name w:val="HTML Definition"/>
    <w:basedOn w:val="7"/>
    <w:uiPriority w:val="0"/>
    <w:rPr>
      <w:i/>
    </w:rPr>
  </w:style>
  <w:style w:type="character" w:styleId="12">
    <w:name w:val="Hyperlink"/>
    <w:basedOn w:val="7"/>
    <w:uiPriority w:val="0"/>
    <w:rPr>
      <w:rFonts w:hint="eastAsia" w:ascii="微软雅黑" w:hAnsi="微软雅黑" w:eastAsia="微软雅黑" w:cs="微软雅黑"/>
      <w:color w:val="333333"/>
      <w:u w:val="none"/>
      <w:bdr w:val="none" w:color="auto" w:sz="0" w:space="0"/>
    </w:rPr>
  </w:style>
  <w:style w:type="character" w:styleId="13">
    <w:name w:val="HTML Code"/>
    <w:basedOn w:val="7"/>
    <w:uiPriority w:val="0"/>
    <w:rPr>
      <w:rFonts w:hint="default" w:ascii="Consolas" w:hAnsi="Consolas" w:eastAsia="Consolas" w:cs="Consolas"/>
      <w:color w:val="C7254E"/>
      <w:sz w:val="21"/>
      <w:szCs w:val="21"/>
      <w:bdr w:val="none" w:color="auto" w:sz="0" w:space="0"/>
      <w:shd w:val="clear" w:fill="F9F2F4"/>
    </w:rPr>
  </w:style>
  <w:style w:type="character" w:styleId="14">
    <w:name w:val="HTML Keyboard"/>
    <w:basedOn w:val="7"/>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7"/>
    <w:uiPriority w:val="0"/>
    <w:rPr>
      <w:rFonts w:ascii="Consolas" w:hAnsi="Consolas" w:eastAsia="Consolas" w:cs="Consolas"/>
      <w:sz w:val="21"/>
      <w:szCs w:val="21"/>
    </w:rPr>
  </w:style>
  <w:style w:type="character" w:customStyle="1" w:styleId="16">
    <w:name w:val="first-child"/>
    <w:basedOn w:val="7"/>
    <w:uiPriority w:val="0"/>
    <w:rPr>
      <w:bdr w:val="none" w:color="auto" w:sz="0" w:space="0"/>
    </w:rPr>
  </w:style>
  <w:style w:type="character" w:customStyle="1" w:styleId="17">
    <w:name w:val="sourse"/>
    <w:basedOn w:val="7"/>
    <w:uiPriority w:val="0"/>
    <w:rPr>
      <w:color w:val="023DA0"/>
    </w:rPr>
  </w:style>
  <w:style w:type="character" w:customStyle="1" w:styleId="18">
    <w:name w:val="day4"/>
    <w:basedOn w:val="7"/>
    <w:uiPriority w:val="0"/>
    <w:rPr>
      <w:b/>
      <w:color w:val="193885"/>
      <w:sz w:val="48"/>
      <w:szCs w:val="48"/>
      <w:bdr w:val="none" w:color="auto" w:sz="0" w:space="0"/>
    </w:rPr>
  </w:style>
  <w:style w:type="character" w:customStyle="1" w:styleId="19">
    <w:name w:val="year"/>
    <w:basedOn w:val="7"/>
    <w:uiPriority w:val="0"/>
    <w:rPr>
      <w:color w:val="CCCCCC"/>
      <w:sz w:val="18"/>
      <w:szCs w:val="18"/>
    </w:rPr>
  </w:style>
  <w:style w:type="character" w:customStyle="1" w:styleId="20">
    <w:name w:val="layui-layer-tabnow"/>
    <w:basedOn w:val="7"/>
    <w:uiPriority w:val="0"/>
    <w:rPr>
      <w:bdr w:val="single" w:color="CCCCCC" w:sz="6" w:space="0"/>
      <w:shd w:val="clear" w:fill="FFFFFF"/>
    </w:rPr>
  </w:style>
  <w:style w:type="character" w:customStyle="1" w:styleId="21">
    <w:name w:val="more"/>
    <w:basedOn w:val="7"/>
    <w:uiPriority w:val="0"/>
  </w:style>
  <w:style w:type="character" w:customStyle="1" w:styleId="22">
    <w:name w:val="more1"/>
    <w:basedOn w:val="7"/>
    <w:uiPriority w:val="0"/>
  </w:style>
  <w:style w:type="character" w:customStyle="1" w:styleId="23">
    <w:name w:val="more2"/>
    <w:basedOn w:val="7"/>
    <w:uiPriority w:val="0"/>
  </w:style>
  <w:style w:type="character" w:customStyle="1" w:styleId="24">
    <w:name w:val="more3"/>
    <w:basedOn w:val="7"/>
    <w:uiPriority w:val="0"/>
    <w:rPr>
      <w:color w:val="595757"/>
      <w:sz w:val="18"/>
      <w:szCs w:val="18"/>
    </w:rPr>
  </w:style>
  <w:style w:type="character" w:customStyle="1" w:styleId="25">
    <w:name w:val="more4"/>
    <w:basedOn w:val="7"/>
    <w:uiPriority w:val="0"/>
  </w:style>
  <w:style w:type="character" w:customStyle="1" w:styleId="26">
    <w:name w:val="more5"/>
    <w:basedOn w:val="7"/>
    <w:uiPriority w:val="0"/>
  </w:style>
  <w:style w:type="character" w:customStyle="1" w:styleId="27">
    <w:name w:val="more6"/>
    <w:basedOn w:val="7"/>
    <w:uiPriority w:val="0"/>
  </w:style>
  <w:style w:type="character" w:customStyle="1" w:styleId="28">
    <w:name w:val="more7"/>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2021-03-16T00:32:00Z</dcterms:created>
  <dc:creator>Administrator</dc:creator>
  <cp:lastModifiedBy>Administrator</cp:lastModifiedBy>
  <dcterms:modified xsi:type="dcterms:W3CDTF">2021-03-16T06:09:20Z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