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520" w:type="dxa"/>
        <w:jc w:val="center"/>
        <w:tblInd w:w="-499" w:type="dxa"/>
        <w:shd w:val="clear" w:color="auto" w:fill="FFFFFF"/>
        <w:tblLayout w:type="fixed"/>
        <w:tblCellMar>
          <w:top w:w="0" w:type="dxa"/>
          <w:left w:w="0" w:type="dxa"/>
          <w:bottom w:w="0" w:type="dxa"/>
          <w:right w:w="0" w:type="dxa"/>
        </w:tblCellMar>
      </w:tblPr>
      <w:tblGrid>
        <w:gridCol w:w="1001"/>
        <w:gridCol w:w="471"/>
        <w:gridCol w:w="472"/>
        <w:gridCol w:w="933"/>
        <w:gridCol w:w="471"/>
        <w:gridCol w:w="471"/>
        <w:gridCol w:w="472"/>
        <w:gridCol w:w="887"/>
        <w:gridCol w:w="4342"/>
      </w:tblGrid>
      <w:tr>
        <w:tblPrEx>
          <w:shd w:val="clear" w:color="auto" w:fill="FFFFFF"/>
          <w:tblLayout w:type="fixed"/>
          <w:tblCellMar>
            <w:top w:w="0" w:type="dxa"/>
            <w:left w:w="0" w:type="dxa"/>
            <w:bottom w:w="0" w:type="dxa"/>
            <w:right w:w="0" w:type="dxa"/>
          </w:tblCellMar>
        </w:tblPrEx>
        <w:trPr>
          <w:trHeight w:val="419" w:hRule="atLeast"/>
          <w:jc w:val="center"/>
        </w:trPr>
        <w:tc>
          <w:tcPr>
            <w:tcW w:w="9520" w:type="dxa"/>
            <w:gridSpan w:val="9"/>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黑体" w:hAnsi="宋体" w:eastAsia="黑体" w:cs="黑体"/>
                <w:i w:val="0"/>
                <w:caps w:val="0"/>
                <w:color w:val="000000"/>
                <w:spacing w:val="0"/>
                <w:sz w:val="44"/>
                <w:szCs w:val="44"/>
                <w:bdr w:val="none" w:color="auto" w:sz="0" w:space="0"/>
              </w:rPr>
              <w:t>2021</w:t>
            </w:r>
            <w:r>
              <w:rPr>
                <w:rFonts w:hint="eastAsia" w:ascii="黑体" w:hAnsi="宋体" w:eastAsia="黑体" w:cs="黑体"/>
                <w:i w:val="0"/>
                <w:caps w:val="0"/>
                <w:color w:val="000000"/>
                <w:spacing w:val="0"/>
                <w:sz w:val="44"/>
                <w:szCs w:val="44"/>
                <w:bdr w:val="none" w:color="auto" w:sz="0" w:space="0"/>
              </w:rPr>
              <w:t>年邵武市新任教师招聘简章</w:t>
            </w:r>
          </w:p>
        </w:tc>
      </w:tr>
      <w:tr>
        <w:tblPrEx>
          <w:tblLayout w:type="fixed"/>
          <w:tblCellMar>
            <w:top w:w="0" w:type="dxa"/>
            <w:left w:w="0" w:type="dxa"/>
            <w:bottom w:w="0" w:type="dxa"/>
            <w:right w:w="0" w:type="dxa"/>
          </w:tblCellMar>
        </w:tblPrEx>
        <w:trPr>
          <w:trHeight w:val="1050" w:hRule="atLeast"/>
          <w:jc w:val="center"/>
        </w:trPr>
        <w:tc>
          <w:tcPr>
            <w:tcW w:w="100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仿宋_GB2312" w:hAnsi="微软雅黑" w:eastAsia="仿宋_GB2312" w:cs="仿宋_GB2312"/>
                <w:i w:val="0"/>
                <w:caps w:val="0"/>
                <w:color w:val="000000"/>
                <w:spacing w:val="0"/>
                <w:sz w:val="21"/>
                <w:szCs w:val="21"/>
                <w:bdr w:val="none" w:color="auto" w:sz="0" w:space="0"/>
              </w:rPr>
              <w:t>招聘单位</w:t>
            </w:r>
          </w:p>
        </w:tc>
        <w:tc>
          <w:tcPr>
            <w:tcW w:w="4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岗位名称</w:t>
            </w:r>
          </w:p>
        </w:tc>
        <w:tc>
          <w:tcPr>
            <w:tcW w:w="4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招聘 人数</w:t>
            </w:r>
          </w:p>
        </w:tc>
        <w:tc>
          <w:tcPr>
            <w:tcW w:w="93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专业要求</w:t>
            </w:r>
          </w:p>
        </w:tc>
        <w:tc>
          <w:tcPr>
            <w:tcW w:w="4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学历要求</w:t>
            </w:r>
          </w:p>
        </w:tc>
        <w:tc>
          <w:tcPr>
            <w:tcW w:w="4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学位 要求</w:t>
            </w:r>
          </w:p>
        </w:tc>
        <w:tc>
          <w:tcPr>
            <w:tcW w:w="4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学历类别</w:t>
            </w:r>
          </w:p>
        </w:tc>
        <w:tc>
          <w:tcPr>
            <w:tcW w:w="8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考试  形式</w:t>
            </w:r>
          </w:p>
        </w:tc>
        <w:tc>
          <w:tcPr>
            <w:tcW w:w="434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其他要求</w:t>
            </w:r>
          </w:p>
        </w:tc>
      </w:tr>
      <w:tr>
        <w:tblPrEx>
          <w:tblLayout w:type="fixed"/>
          <w:tblCellMar>
            <w:top w:w="0" w:type="dxa"/>
            <w:left w:w="0" w:type="dxa"/>
            <w:bottom w:w="0" w:type="dxa"/>
            <w:right w:w="0" w:type="dxa"/>
          </w:tblCellMar>
        </w:tblPrEx>
        <w:trPr>
          <w:trHeight w:val="843" w:hRule="atLeast"/>
          <w:jc w:val="center"/>
        </w:trPr>
        <w:tc>
          <w:tcPr>
            <w:tcW w:w="10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中学　 (8名）</w:t>
            </w: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数学教师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数学类、数学教育</w:t>
            </w:r>
          </w:p>
        </w:tc>
        <w:tc>
          <w:tcPr>
            <w:tcW w:w="47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47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学士 及以上</w:t>
            </w:r>
          </w:p>
        </w:tc>
        <w:tc>
          <w:tcPr>
            <w:tcW w:w="47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8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34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1.具有相应学科的高中教师资格证（地理、物理、化学、心理健康教育教师具有相应学科的初中教师资格证也可报考）；　　　　　　　</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2.所学专业应与招聘岗位相符的师范类专业；　　　</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3.被机关事业单位录（聘）用的人员最低服务年限已满及事业单位首次聘用合同约定期限已满的人员须取得工作单位及上级主管部门同意方可报考；　　　　　</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4.年龄35周岁及以下（1985年3月21日之后出生）；　　　　　　　　　　　　　　5.聘用后根据工作需要可先交流农村学校任教1至3年。</w:t>
            </w:r>
          </w:p>
        </w:tc>
      </w:tr>
      <w:tr>
        <w:tblPrEx>
          <w:tblLayout w:type="fixed"/>
          <w:tblCellMar>
            <w:top w:w="0" w:type="dxa"/>
            <w:left w:w="0" w:type="dxa"/>
            <w:bottom w:w="0" w:type="dxa"/>
            <w:right w:w="0" w:type="dxa"/>
          </w:tblCellMar>
        </w:tblPrEx>
        <w:trPr>
          <w:trHeight w:val="1879"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思想政治教师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思想政治教育、学科教学（思想政治教育）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050"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地理教师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地理科学类、地理教育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843"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物理教师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物理学类、物理教育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843"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化学教师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化学类、化学教育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672"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心理健康教育教师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心理学类、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心理健康教育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843" w:hRule="atLeast"/>
          <w:jc w:val="center"/>
        </w:trPr>
        <w:tc>
          <w:tcPr>
            <w:tcW w:w="10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小学 （47名）</w:t>
            </w: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语文教师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15</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47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本科及以上</w:t>
            </w:r>
          </w:p>
        </w:tc>
        <w:tc>
          <w:tcPr>
            <w:tcW w:w="471"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47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8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34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 具有中、小学相应学科教师资格证；</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2.被机关事业单位录（聘）用的人员最低服务年限已满及事业单位首次聘用合同约定期限已满的人员须取得工作单位及上级主管部门同意方可报考；</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3.年龄35周岁及以下（1985年3月21日之后出生）；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4.全日制师范类专业大学专科毕业者也可报考；　　　　　　　　　　　　　　  5.城区小学教师聘用后根据工作需要可先交流农村学校任教1至3年。　　</w:t>
            </w:r>
          </w:p>
        </w:tc>
      </w:tr>
      <w:tr>
        <w:tblPrEx>
          <w:tblLayout w:type="fixed"/>
          <w:tblCellMar>
            <w:top w:w="0" w:type="dxa"/>
            <w:left w:w="0" w:type="dxa"/>
            <w:bottom w:w="0" w:type="dxa"/>
            <w:right w:w="0" w:type="dxa"/>
          </w:tblCellMar>
        </w:tblPrEx>
        <w:trPr>
          <w:trHeight w:val="843"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数学教师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17</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672"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英语教师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外国语言文学类(英语语种)、英语教育</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879"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音乐教师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4</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仿宋_GB2312" w:hAnsi="微软雅黑" w:eastAsia="仿宋_GB2312" w:cs="仿宋_GB2312"/>
                <w:i w:val="0"/>
                <w:caps w:val="0"/>
                <w:color w:val="000000"/>
                <w:spacing w:val="0"/>
                <w:sz w:val="21"/>
                <w:szCs w:val="21"/>
                <w:bdr w:val="none" w:color="auto" w:sz="0" w:space="0"/>
              </w:rPr>
              <w:t>表演艺术类、音乐教育、艺术教育（音乐方向）</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879"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美术教师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艺术设计类、美术教育、艺术教育（美术方向）</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843"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体育教师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2</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体育学类</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1257" w:hRule="atLeast"/>
          <w:jc w:val="center"/>
        </w:trPr>
        <w:tc>
          <w:tcPr>
            <w:tcW w:w="10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信息技术教师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3</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计算机科学与技术类</w:t>
            </w: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1"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7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8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c>
          <w:tcPr>
            <w:tcW w:w="434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caps w:val="0"/>
                <w:color w:val="000000"/>
                <w:spacing w:val="0"/>
                <w:sz w:val="21"/>
                <w:szCs w:val="21"/>
              </w:rPr>
            </w:pPr>
          </w:p>
        </w:tc>
      </w:tr>
      <w:tr>
        <w:tblPrEx>
          <w:tblLayout w:type="fixed"/>
          <w:tblCellMar>
            <w:top w:w="0" w:type="dxa"/>
            <w:left w:w="0" w:type="dxa"/>
            <w:bottom w:w="0" w:type="dxa"/>
            <w:right w:w="0" w:type="dxa"/>
          </w:tblCellMar>
        </w:tblPrEx>
        <w:trPr>
          <w:trHeight w:val="2374" w:hRule="atLeast"/>
          <w:jc w:val="center"/>
        </w:trPr>
        <w:tc>
          <w:tcPr>
            <w:tcW w:w="10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幼儿园（51名）</w:t>
            </w: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幼儿教师</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51</w:t>
            </w:r>
          </w:p>
        </w:tc>
        <w:tc>
          <w:tcPr>
            <w:tcW w:w="93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学前教育（学）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幼儿教育</w:t>
            </w: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大专及以上</w:t>
            </w:r>
          </w:p>
        </w:tc>
        <w:tc>
          <w:tcPr>
            <w:tcW w:w="4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47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不限</w:t>
            </w:r>
          </w:p>
        </w:tc>
        <w:tc>
          <w:tcPr>
            <w:tcW w:w="88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仿宋_GB2312" w:hAnsi="微软雅黑" w:eastAsia="仿宋_GB2312" w:cs="仿宋_GB2312"/>
                <w:i w:val="0"/>
                <w:caps w:val="0"/>
                <w:color w:val="000000"/>
                <w:spacing w:val="0"/>
                <w:sz w:val="21"/>
                <w:szCs w:val="21"/>
                <w:bdr w:val="none" w:color="auto" w:sz="0" w:space="0"/>
              </w:rPr>
              <w:t>笔试+面试</w:t>
            </w:r>
          </w:p>
        </w:tc>
        <w:tc>
          <w:tcPr>
            <w:tcW w:w="43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仿宋_GB2312" w:hAnsi="微软雅黑" w:eastAsia="仿宋_GB2312" w:cs="仿宋_GB2312"/>
                <w:i w:val="0"/>
                <w:caps w:val="0"/>
                <w:color w:val="000000"/>
                <w:spacing w:val="0"/>
                <w:sz w:val="21"/>
                <w:szCs w:val="21"/>
                <w:bdr w:val="none" w:color="auto" w:sz="0" w:space="0"/>
              </w:rPr>
              <w:t>1.具有幼儿园教师资格证；</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2.被机关事业单位录（聘）用的人员最低服务年限已满及事业单位首次聘用合同约定期限已满的人员须取得工作单位及上级主管部门同意方可报考；　　　　　</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3.年龄35周岁及以下（1985年3月21日之后出生）；　　　　　　　　　　　　　　　4.城区幼儿园教师聘用后根据工作需要可先交流农村幼儿园任教1至3年。</w:t>
            </w:r>
            <w:r>
              <w:rPr>
                <w:rFonts w:hint="default" w:ascii="仿宋_GB2312" w:hAnsi="微软雅黑" w:eastAsia="仿宋_GB2312" w:cs="仿宋_GB2312"/>
                <w:i w:val="0"/>
                <w:caps w:val="0"/>
                <w:color w:val="000000"/>
                <w:spacing w:val="0"/>
                <w:sz w:val="21"/>
                <w:szCs w:val="21"/>
                <w:bdr w:val="none" w:color="auto" w:sz="0" w:space="0"/>
              </w:rPr>
              <w:br w:type="textWrapping"/>
            </w:r>
            <w:r>
              <w:rPr>
                <w:rFonts w:hint="default" w:ascii="仿宋_GB2312" w:hAnsi="微软雅黑" w:eastAsia="仿宋_GB2312" w:cs="仿宋_GB2312"/>
                <w:i w:val="0"/>
                <w:caps w:val="0"/>
                <w:color w:val="000000"/>
                <w:spacing w:val="0"/>
                <w:sz w:val="21"/>
                <w:szCs w:val="21"/>
                <w:bdr w:val="none" w:color="auto" w:sz="0" w:space="0"/>
              </w:rPr>
              <w:t>5、中专学历为学前教育（幼师）专业，已取得大专及以上学历者也可报考。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044B6"/>
    <w:rsid w:val="5640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2021-03-16T06:15:00Z</dcterms:created>
  <dc:creator>Administrator</dc:creator>
  <cp:lastModifiedBy>Administrator</cp:lastModifiedBy>
  <dcterms:modified xsi:type="dcterms:W3CDTF">2021-03-16T06:32:24Z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