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/>
          <w:color w:val="000000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</w:t>
      </w:r>
    </w:p>
    <w:p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Theme="majorEastAsia" w:hAnsiTheme="majorEastAsia" w:eastAsiaTheme="majorEastAsia" w:cstheme="majorEastAsia"/>
          <w:spacing w:val="-2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pacing w:val="-20"/>
          <w:sz w:val="36"/>
          <w:szCs w:val="36"/>
        </w:rPr>
        <w:t>2021年马鞍山市机关事务管理中心</w:t>
      </w:r>
    </w:p>
    <w:p>
      <w:pPr>
        <w:widowControl/>
        <w:spacing w:line="520" w:lineRule="exact"/>
        <w:jc w:val="center"/>
        <w:rPr>
          <w:rFonts w:hint="eastAsia" w:asciiTheme="majorEastAsia" w:hAnsiTheme="majorEastAsia" w:eastAsiaTheme="majorEastAsia" w:cstheme="majorEastAsia"/>
          <w:spacing w:val="-2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pacing w:val="-20"/>
          <w:sz w:val="36"/>
          <w:szCs w:val="36"/>
        </w:rPr>
        <w:t>招聘编外聘用工作人员岗位计划表</w:t>
      </w:r>
    </w:p>
    <w:p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1559"/>
        <w:gridCol w:w="184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eastAsia="黑体"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管理员（01）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1人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全日制专科及以上学历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年龄35周岁以下，主要负责周转房日常管理工作，物品采购、库存盘点、现场维护维修，账务处理等。需从事部分体力劳动（搬运部分维修零件），需值夜班等。</w:t>
            </w:r>
          </w:p>
        </w:tc>
      </w:tr>
    </w:tbl>
    <w:p>
      <w:pPr>
        <w:spacing w:line="520" w:lineRule="exact"/>
        <w:jc w:val="center"/>
      </w:pP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90"/>
    <w:rsid w:val="00604C7F"/>
    <w:rsid w:val="006659BD"/>
    <w:rsid w:val="00817C90"/>
    <w:rsid w:val="008A6268"/>
    <w:rsid w:val="00E77E56"/>
    <w:rsid w:val="00EB3A77"/>
    <w:rsid w:val="0FCD4AEB"/>
    <w:rsid w:val="3A6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24</Words>
  <Characters>141</Characters>
  <Lines>1</Lines>
  <Paragraphs>1</Paragraphs>
  <TotalTime>4</TotalTime>
  <ScaleCrop>false</ScaleCrop>
  <LinksUpToDate>false</LinksUpToDate>
  <CharactersWithSpaces>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2021-02-02T01:22:00Z</dcterms:created>
  <dc:creator>hp</dc:creator>
  <cp:lastModifiedBy>hp</cp:lastModifiedBy>
  <dcterms:modified xsi:type="dcterms:W3CDTF">2021-03-15T09:14:43Z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