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20"/>
        <w:gridCol w:w="1160"/>
        <w:gridCol w:w="1320"/>
        <w:gridCol w:w="620"/>
        <w:gridCol w:w="4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附件1：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廊坊市妇幼保健院2021年公开招聘工作人员岗位信息表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临床医学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全日制普通类高校毕业，有执业医师证者优先。中级及以上职称，年龄可放宽至40周岁。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临床医学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专技（急救站）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全日制普通类高校毕业，具有执业医师证。有5年及以上临床工作经验者，年龄可放宽至40周岁。适合男性。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临床医学或妇产科学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全日制普通类高校毕业，有执业医师证者优先。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临床医学或医学影像学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全日制普通类高校毕业。有执业医师证者学历可放宽到专科及以上。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有执业药师证者，学历可放宽到专科及以上。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医学检验技术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全日制普通类高校毕业，有资格证者优先。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全日制普通类高校毕业，有执业护士证者优先。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全日制普通类高校毕业，须具有执业护士证。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会计学、统计学、经济学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（收费）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全日制普通类高校毕业，有会计证者优先。有会计职称证者，可放宽到财务管理、工商管理、会计电算化专业。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计算机科学与技术或应用电子技术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全日制普通类高校毕业，能熟练掌握计算机软硬件及网络维护，信息及数据处理等工作，适合男性。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卫生信息管理学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专技（病案室）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全日制普通类高校毕业，熟悉病案编码及病案的管理，电脑操作娴熟，具有较强地沟通和协调能力。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专科及以上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全日制普通类高校毕业，电脑操作娴熟，有一定文字处理能力，具有较强地沟通和协调能力。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7A50"/>
    <w:rsid w:val="525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2021-03-15T09:17:00Z</dcterms:created>
  <dc:creator>马昕怡</dc:creator>
  <cp:lastModifiedBy>马昕怡</cp:lastModifiedBy>
  <dcterms:modified xsi:type="dcterms:W3CDTF">2021-03-15T09:18:07Z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