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ind w:firstLine="0" w:firstLineChars="0"/>
        <w:jc w:val="left"/>
        <w:rPr>
          <w:rFonts w:ascii="黑体" w:hAnsi="黑体" w:eastAsia="黑体" w:cs="黑体"/>
          <w:b/>
          <w:bCs/>
          <w:kern w:val="0"/>
          <w:sz w:val="32"/>
          <w:szCs w:val="32"/>
        </w:rPr>
      </w:pPr>
      <w:bookmarkStart w:id="0" w:name="_GoBack"/>
      <w:bookmarkEnd w:id="0"/>
      <w:r>
        <w:rPr>
          <w:rFonts w:hint="eastAsia" w:ascii="黑体" w:hAnsi="黑体" w:eastAsia="黑体" w:cs="黑体"/>
          <w:b/>
          <w:bCs/>
          <w:kern w:val="0"/>
          <w:sz w:val="32"/>
          <w:szCs w:val="32"/>
        </w:rPr>
        <w:t>附件1</w:t>
      </w:r>
    </w:p>
    <w:p>
      <w:pPr>
        <w:pStyle w:val="10"/>
        <w:widowControl/>
        <w:spacing w:line="500" w:lineRule="exact"/>
        <w:ind w:firstLine="0" w:firstLineChars="0"/>
        <w:jc w:val="center"/>
        <w:rPr>
          <w:rFonts w:ascii="仿宋" w:hAnsi="仿宋" w:eastAsia="仿宋" w:cs="宋体"/>
          <w:b/>
          <w:bCs/>
          <w:kern w:val="0"/>
          <w:sz w:val="32"/>
          <w:szCs w:val="32"/>
        </w:rPr>
      </w:pPr>
      <w:r>
        <w:rPr>
          <w:rFonts w:hint="eastAsia" w:ascii="仿宋" w:hAnsi="仿宋" w:eastAsia="仿宋" w:cs="宋体"/>
          <w:b/>
          <w:bCs/>
          <w:kern w:val="0"/>
          <w:sz w:val="32"/>
          <w:szCs w:val="32"/>
        </w:rPr>
        <w:t>四川大学华西第二医院眉山市妇女儿童医院</w:t>
      </w:r>
    </w:p>
    <w:p>
      <w:pPr>
        <w:pStyle w:val="10"/>
        <w:widowControl/>
        <w:spacing w:line="500" w:lineRule="exact"/>
        <w:ind w:firstLine="0" w:firstLineChars="0"/>
        <w:jc w:val="center"/>
        <w:rPr>
          <w:rFonts w:ascii="仿宋" w:hAnsi="仿宋" w:eastAsia="仿宋" w:cs="宋体"/>
          <w:b/>
          <w:bCs/>
          <w:kern w:val="0"/>
          <w:sz w:val="32"/>
          <w:szCs w:val="32"/>
        </w:rPr>
      </w:pPr>
      <w:r>
        <w:rPr>
          <w:rFonts w:hint="eastAsia" w:ascii="仿宋" w:hAnsi="仿宋" w:eastAsia="仿宋" w:cs="宋体"/>
          <w:b/>
          <w:bCs/>
          <w:kern w:val="0"/>
          <w:sz w:val="32"/>
          <w:szCs w:val="32"/>
        </w:rPr>
        <w:t>眉山市妇幼保健院</w:t>
      </w:r>
    </w:p>
    <w:p>
      <w:pPr>
        <w:pStyle w:val="10"/>
        <w:widowControl/>
        <w:spacing w:line="500" w:lineRule="exact"/>
        <w:ind w:firstLine="0" w:firstLineChars="0"/>
        <w:jc w:val="center"/>
        <w:rPr>
          <w:rFonts w:ascii="仿宋" w:hAnsi="仿宋" w:eastAsia="仿宋" w:cs="宋体"/>
          <w:b/>
          <w:bCs/>
          <w:kern w:val="0"/>
          <w:sz w:val="32"/>
          <w:szCs w:val="32"/>
        </w:rPr>
      </w:pPr>
      <w:r>
        <w:rPr>
          <w:rFonts w:hint="eastAsia" w:ascii="仿宋" w:hAnsi="仿宋" w:eastAsia="仿宋" w:cs="宋体"/>
          <w:b/>
          <w:bCs/>
          <w:kern w:val="0"/>
          <w:sz w:val="32"/>
          <w:szCs w:val="32"/>
        </w:rPr>
        <w:t>公开招聘编外工作人员岗位表</w:t>
      </w:r>
    </w:p>
    <w:p>
      <w:pPr>
        <w:pStyle w:val="10"/>
        <w:widowControl/>
        <w:spacing w:line="500" w:lineRule="exact"/>
        <w:ind w:firstLine="0" w:firstLineChars="0"/>
        <w:jc w:val="center"/>
        <w:rPr>
          <w:rFonts w:ascii="仿宋" w:hAnsi="仿宋" w:eastAsia="仿宋" w:cs="宋体"/>
          <w:b/>
          <w:bCs/>
          <w:kern w:val="0"/>
          <w:sz w:val="32"/>
          <w:szCs w:val="32"/>
        </w:rPr>
      </w:pPr>
    </w:p>
    <w:tbl>
      <w:tblPr>
        <w:tblStyle w:val="7"/>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45"/>
        <w:gridCol w:w="855"/>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编号</w:t>
            </w:r>
          </w:p>
        </w:tc>
        <w:tc>
          <w:tcPr>
            <w:tcW w:w="1245" w:type="dxa"/>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岗位   名称</w:t>
            </w:r>
          </w:p>
        </w:tc>
        <w:tc>
          <w:tcPr>
            <w:tcW w:w="855" w:type="dxa"/>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招聘名额</w:t>
            </w:r>
          </w:p>
        </w:tc>
        <w:tc>
          <w:tcPr>
            <w:tcW w:w="5445" w:type="dxa"/>
            <w:vAlign w:val="center"/>
          </w:tcPr>
          <w:p>
            <w:pPr>
              <w:widowControl/>
              <w:jc w:val="center"/>
              <w:rPr>
                <w:rFonts w:ascii="仿宋" w:hAnsi="仿宋" w:eastAsia="仿宋" w:cs="宋体"/>
                <w:kern w:val="0"/>
                <w:sz w:val="24"/>
                <w:szCs w:val="24"/>
              </w:rPr>
            </w:pPr>
            <w:r>
              <w:rPr>
                <w:rFonts w:hint="eastAsia" w:ascii="仿宋" w:hAnsi="仿宋" w:eastAsia="仿宋" w:cs="宋体"/>
                <w:b/>
                <w:bCs/>
                <w:kern w:val="0"/>
                <w:sz w:val="24"/>
                <w:szCs w:val="24"/>
              </w:rPr>
              <w:t>各岗位条件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2021101</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院办公室工作人员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汉语言文学、公共事业管理、行政管理全日制本科及以上学历，有相关从业经验优先或医学相关专业全日制本科及以上学历并有医院行政办公室工作经验；年龄在35周岁以下（1985年12月31日以后出生）。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2021102</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监察内审科工作人员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审计或财务相关专业全日制本科及以上学历，初级及以上职称，在二级以上医疗机构从事审计或财务工作优先；年龄在35周岁以下（1985年12月31日以后出生）。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2021103</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运营管理部工作人员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财务管理、经济学、会计专业全日制本科及以上学历，初级及以上职称，年龄28岁以下（1992年12月31日以后出生）。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2021104</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院感科工作人员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临床医学专业全日制本科及以上学历，初级及以上职称，有感染科工作经验或中级职称以上者优先；年龄在35周岁以下（1985年12月31日以后出生）。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2021105</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人事科工作人员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人力资源专业、劳动与社会保障专业、公共卫生、社会医学、卫生事业管理或公共事业管理专业全日制硕士研究上及以上学历；年龄在35周岁以下（1985年12月31日以后出生）。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2021106</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医务科工作人员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医学、统计相关专业全日制本科及以上学历，初级及以上职称，掌握质量管理工具PDCA、Qcc、RCA、FEMA，熟练制作甘特图、帕雷多图的优先；有医务管理、质控、科研教学管理工作经验优先；熟练操作办公软件如word、Excel、ppt等；年龄在32周岁以下（1988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2021107</w:t>
            </w:r>
          </w:p>
        </w:tc>
        <w:tc>
          <w:tcPr>
            <w:tcW w:w="1245" w:type="dxa"/>
            <w:vAlign w:val="center"/>
          </w:tcPr>
          <w:p>
            <w:pPr>
              <w:widowControl/>
              <w:jc w:val="center"/>
              <w:textAlignment w:val="center"/>
              <w:rPr>
                <w:rFonts w:ascii="宋体" w:hAnsi="宋体" w:eastAsia="仿宋" w:cs="宋体"/>
                <w:color w:val="000000"/>
                <w:sz w:val="22"/>
              </w:rPr>
            </w:pPr>
            <w:r>
              <w:rPr>
                <w:rFonts w:hint="eastAsia" w:ascii="仿宋" w:hAnsi="仿宋" w:eastAsia="仿宋" w:cs="仿宋"/>
                <w:kern w:val="0"/>
                <w:sz w:val="24"/>
                <w:szCs w:val="24"/>
              </w:rPr>
              <w:t>食堂管理及医疗保洁管理人员</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医学相关专业、护理学、食品质量与安全、食品卫生与营养学专业全日制本科及以上学历，有二级甲等及以上医院工作经验优先；年龄在35周岁以下（1985年12月31日以后出生）。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2021108</w:t>
            </w:r>
          </w:p>
        </w:tc>
        <w:tc>
          <w:tcPr>
            <w:tcW w:w="124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机电设备管理人员</w:t>
            </w:r>
          </w:p>
        </w:tc>
        <w:tc>
          <w:tcPr>
            <w:tcW w:w="85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宋体" w:hAnsi="宋体" w:eastAsia="宋体" w:cs="宋体"/>
                <w:color w:val="000000"/>
                <w:sz w:val="22"/>
              </w:rPr>
            </w:pPr>
            <w:r>
              <w:rPr>
                <w:rFonts w:hint="eastAsia" w:ascii="仿宋" w:hAnsi="仿宋" w:eastAsia="仿宋" w:cs="仿宋"/>
                <w:kern w:val="0"/>
                <w:sz w:val="24"/>
                <w:szCs w:val="24"/>
              </w:rPr>
              <w:t>给排水科学与工程专业、电气工程及其自动化、电气工程与智能控制专业全日制本科及以上学历，有高压操作证，需24小时值班和维修；年龄在35周岁以下（1985年12月31日以后出生）。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仿宋"/>
                <w:kern w:val="0"/>
                <w:sz w:val="24"/>
                <w:szCs w:val="24"/>
              </w:rPr>
            </w:pPr>
            <w:r>
              <w:rPr>
                <w:rFonts w:hint="eastAsia" w:ascii="仿宋" w:hAnsi="仿宋" w:eastAsia="仿宋" w:cs="宋体"/>
                <w:b/>
                <w:bCs/>
                <w:kern w:val="0"/>
                <w:sz w:val="24"/>
                <w:szCs w:val="24"/>
              </w:rPr>
              <w:t>编号</w:t>
            </w:r>
          </w:p>
        </w:tc>
        <w:tc>
          <w:tcPr>
            <w:tcW w:w="1245" w:type="dxa"/>
            <w:vAlign w:val="center"/>
          </w:tcPr>
          <w:p>
            <w:pPr>
              <w:widowControl/>
              <w:jc w:val="center"/>
              <w:rPr>
                <w:rFonts w:ascii="仿宋" w:hAnsi="仿宋" w:eastAsia="仿宋" w:cs="仿宋"/>
                <w:kern w:val="0"/>
                <w:sz w:val="24"/>
                <w:szCs w:val="24"/>
              </w:rPr>
            </w:pPr>
            <w:r>
              <w:rPr>
                <w:rFonts w:hint="eastAsia" w:ascii="仿宋" w:hAnsi="仿宋" w:eastAsia="仿宋" w:cs="宋体"/>
                <w:b/>
                <w:bCs/>
                <w:kern w:val="0"/>
                <w:sz w:val="24"/>
                <w:szCs w:val="24"/>
              </w:rPr>
              <w:t>岗位   名称</w:t>
            </w:r>
          </w:p>
        </w:tc>
        <w:tc>
          <w:tcPr>
            <w:tcW w:w="855" w:type="dxa"/>
            <w:vAlign w:val="center"/>
          </w:tcPr>
          <w:p>
            <w:pPr>
              <w:widowControl/>
              <w:jc w:val="center"/>
              <w:rPr>
                <w:rFonts w:ascii="仿宋" w:hAnsi="仿宋" w:eastAsia="仿宋" w:cs="仿宋"/>
                <w:kern w:val="0"/>
                <w:sz w:val="24"/>
                <w:szCs w:val="24"/>
              </w:rPr>
            </w:pPr>
            <w:r>
              <w:rPr>
                <w:rFonts w:hint="eastAsia" w:ascii="仿宋" w:hAnsi="仿宋" w:eastAsia="仿宋" w:cs="宋体"/>
                <w:b/>
                <w:bCs/>
                <w:kern w:val="0"/>
                <w:sz w:val="24"/>
                <w:szCs w:val="24"/>
              </w:rPr>
              <w:t>招聘名额</w:t>
            </w:r>
          </w:p>
        </w:tc>
        <w:tc>
          <w:tcPr>
            <w:tcW w:w="5445" w:type="dxa"/>
            <w:vAlign w:val="center"/>
          </w:tcPr>
          <w:p>
            <w:pPr>
              <w:widowControl/>
              <w:jc w:val="center"/>
              <w:rPr>
                <w:rFonts w:ascii="仿宋" w:hAnsi="仿宋" w:eastAsia="仿宋" w:cs="仿宋"/>
                <w:kern w:val="0"/>
                <w:sz w:val="24"/>
                <w:szCs w:val="24"/>
              </w:rPr>
            </w:pPr>
            <w:r>
              <w:rPr>
                <w:rFonts w:hint="eastAsia" w:ascii="仿宋" w:hAnsi="仿宋" w:eastAsia="仿宋" w:cs="宋体"/>
                <w:b/>
                <w:bCs/>
                <w:kern w:val="0"/>
                <w:sz w:val="24"/>
                <w:szCs w:val="24"/>
              </w:rPr>
              <w:t>各岗位条件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2021109</w:t>
            </w:r>
          </w:p>
        </w:tc>
        <w:tc>
          <w:tcPr>
            <w:tcW w:w="124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消防监控管理人员</w:t>
            </w:r>
          </w:p>
        </w:tc>
        <w:tc>
          <w:tcPr>
            <w:tcW w:w="85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消防工程、市政工程等工程专业全日制本科及以上学历，有消防设施设备操作证，需24小时值班和维修；年龄在35周岁以下（1985年12月31日以后出生）。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2021110</w:t>
            </w:r>
          </w:p>
        </w:tc>
        <w:tc>
          <w:tcPr>
            <w:tcW w:w="124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暖通冷库管理人员</w:t>
            </w:r>
          </w:p>
        </w:tc>
        <w:tc>
          <w:tcPr>
            <w:tcW w:w="85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建筑环境与能源应用工程、给排水科学与工程、建筑电气与智能化专业全日制本科及以上学历，有司炉证，需24小时值班和维修；年龄在35周岁以下（1985年12月31日以后出生）。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2021111</w:t>
            </w:r>
          </w:p>
        </w:tc>
        <w:tc>
          <w:tcPr>
            <w:tcW w:w="124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驾驶员</w:t>
            </w:r>
          </w:p>
        </w:tc>
        <w:tc>
          <w:tcPr>
            <w:tcW w:w="85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大专及以上学历，有B1以上驾照；年龄在38岁以下，（1982年12月31日以后出生）。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2021112</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护士</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护理专业全日制大专及以上学历，初级及以上职称，有护理工作经验优先；年龄在35周岁以下（1985年12月31日以后出生）。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2021113</w:t>
            </w:r>
          </w:p>
        </w:tc>
        <w:tc>
          <w:tcPr>
            <w:tcW w:w="124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助产士</w:t>
            </w:r>
          </w:p>
        </w:tc>
        <w:tc>
          <w:tcPr>
            <w:tcW w:w="855"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5445"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助产专业或护理专业（助产方向）全日制大专及以上学历，初级及以上职称；年龄在35周岁以下（1985年12月31日以后出生）。</w:t>
            </w:r>
          </w:p>
        </w:tc>
      </w:tr>
    </w:tbl>
    <w:p>
      <w:pPr>
        <w:pStyle w:val="10"/>
        <w:widowControl/>
        <w:spacing w:line="500" w:lineRule="exact"/>
        <w:ind w:firstLine="0" w:firstLineChars="0"/>
        <w:jc w:val="left"/>
        <w:rPr>
          <w:rFonts w:ascii="仿宋" w:hAnsi="仿宋" w:eastAsia="仿宋" w:cs="宋体"/>
          <w:b/>
          <w:bCs/>
          <w:kern w:val="0"/>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1C30408"/>
    <w:rsid w:val="00021A2C"/>
    <w:rsid w:val="00342776"/>
    <w:rsid w:val="003F1409"/>
    <w:rsid w:val="00463BC1"/>
    <w:rsid w:val="004936F4"/>
    <w:rsid w:val="00556EE4"/>
    <w:rsid w:val="009067EE"/>
    <w:rsid w:val="009213AD"/>
    <w:rsid w:val="00BF0DB5"/>
    <w:rsid w:val="0A8E0761"/>
    <w:rsid w:val="0B5E70E0"/>
    <w:rsid w:val="106D28F0"/>
    <w:rsid w:val="22606EEC"/>
    <w:rsid w:val="2FCE02C5"/>
    <w:rsid w:val="410E71CE"/>
    <w:rsid w:val="4ADC01E1"/>
    <w:rsid w:val="4EDD7357"/>
    <w:rsid w:val="51864FB4"/>
    <w:rsid w:val="57DE42E3"/>
    <w:rsid w:val="616D2481"/>
    <w:rsid w:val="71C30408"/>
    <w:rsid w:val="75524747"/>
    <w:rsid w:val="78236375"/>
    <w:rsid w:val="7D2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1180</Characters>
  <Lines>9</Lines>
  <Paragraphs>2</Paragraphs>
  <TotalTime>39</TotalTime>
  <ScaleCrop>false</ScaleCrop>
  <LinksUpToDate>false</LinksUpToDate>
  <CharactersWithSpaces>1384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2021-03-18T02:15:00Z</dcterms:created>
  <dc:creator>Zzz</dc:creator>
  <cp:lastModifiedBy>ぺ灬cc果冻ル</cp:lastModifiedBy>
  <cp:lastPrinted>2021-03-19T09:37:00Z</cp:lastPrinted>
  <dcterms:modified xsi:type="dcterms:W3CDTF">2021-03-22T06:34:48Z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4019C7B329E2444C903902EE405DACED</vt:lpwstr>
  </property>
</Properties>
</file>