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95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EEEEE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0"/>
        <w:gridCol w:w="1310"/>
        <w:gridCol w:w="1411"/>
        <w:gridCol w:w="1063"/>
        <w:gridCol w:w="1089"/>
        <w:gridCol w:w="1265"/>
        <w:gridCol w:w="117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人才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层次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商品房购房补贴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（万元）</w:t>
            </w: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过渡期房租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（元/年）</w:t>
            </w: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安家费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（万元）</w:t>
            </w:r>
          </w:p>
        </w:tc>
        <w:tc>
          <w:tcPr>
            <w:tcW w:w="23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科研启动经费</w:t>
            </w:r>
          </w:p>
        </w:tc>
        <w:tc>
          <w:tcPr>
            <w:tcW w:w="11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其他优待政策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文管类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（万元）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理工类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0"/>
                <w:szCs w:val="30"/>
              </w:rPr>
              <w:t>（万元）</w:t>
            </w:r>
          </w:p>
        </w:tc>
        <w:tc>
          <w:tcPr>
            <w:tcW w:w="11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高端领军人才</w:t>
            </w:r>
          </w:p>
        </w:tc>
        <w:tc>
          <w:tcPr>
            <w:tcW w:w="61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引进待遇面议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协助安排配偶工作，协助做好子女就学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0" w:type="dxa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专业带头人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140-170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2000元/月，共2年。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15-28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30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60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教授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90-110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1000元/月，共2年。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5-18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18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0" w:type="dxa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博士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80-100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1000元/月，共2年。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15-18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18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0" w:type="dxa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高技能人才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75-85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1000元/月，共2年。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20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5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29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注：1.高端领军人才参照《台州市高层次人才分类目录》，一事一议。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29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60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2.专业带头人引进条件详见招聘计划一览表（附件1）。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29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60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3.高技能人才指市首席技师及以上、“钱江技能大奖获得者”、“省级及以上技术能手”等荣誉获得者；省级及以上技能大师工作室领衔人；国家级一类技能大赛一等奖获得者。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29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60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4.高端领军人才、专业带头人、教授、博士、高技能人才引进待遇中包含台州市政府提供的政策待遇。（具体按照上级相关文件执行）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29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60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5.特别优秀者待遇可另行协商。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829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60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6.参加面试人员统一安排住宿。录用且入职人员、未录用或放弃录用人员，均给予报销面试来回车费。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829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600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7.硕士房票补贴20万，安家费3万-3.9万。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63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EEEEEE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63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EEEEEE"/>
        </w:rPr>
        <w:t>符合台州市相关人才政策要求的叠加享受最新的市、校引进政策待遇。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B0877"/>
    <w:rsid w:val="019B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2021-03-30T00:25:00Z</dcterms:created>
  <dc:creator>Administrator</dc:creator>
  <cp:lastModifiedBy>Administrator</cp:lastModifiedBy>
  <dcterms:modified xsi:type="dcterms:W3CDTF">2021-03-30T03:41:13Z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