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4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1040"/>
        <w:gridCol w:w="758"/>
        <w:gridCol w:w="499"/>
        <w:gridCol w:w="474"/>
        <w:gridCol w:w="880"/>
        <w:gridCol w:w="928"/>
        <w:gridCol w:w="898"/>
        <w:gridCol w:w="852"/>
        <w:gridCol w:w="1322"/>
        <w:gridCol w:w="99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6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　　    　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2021年广东省清远市佛冈县</w:t>
            </w:r>
            <w:bookmarkStart w:id="0" w:name="_GoBack"/>
            <w:bookmarkEnd w:id="0"/>
            <w:r>
              <w:rPr>
                <w:rStyle w:val="9"/>
                <w:bdr w:val="none" w:color="auto" w:sz="0" w:space="0"/>
                <w:lang w:val="en-US" w:eastAsia="zh-CN" w:bidi="ar"/>
              </w:rPr>
              <w:t xml:space="preserve">公开招聘高学历人才岗位表      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单位性质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岗位等级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学位要求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研究生专业名称及代码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佛冈县第一中学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专业技术岗位11级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政治学（A0302）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高级中学教师资格证（中职类教师资格证除外）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佛冈县第一中学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专业技术岗位11级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生物学（A0710）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高级中学教师资格证（中职类教师资格证除外）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佛冈县第一中学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专业技术岗位11级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物理学（A0702）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高级中学教师资格证（中职类教师资格证除外）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佛冈县第一中学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专业技术岗位11级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数学（A0701）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高级中学教师资格证（中职类教师资格证除外）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佛冈县佛冈中学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专业技术岗位11级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生物学（A0710）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高级中学教师资格证（中职类教师资格证除外）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佛冈县佛冈中学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专业技术岗位11级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物理学（A0702）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高级中学教师资格证（中职类教师资格证除外）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佛冈县佛冈中学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专业技术岗位11级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中国语言文学（A0501）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高级中学教师资格证（中职类教师资格证除外）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佛冈县老干部活动中心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管理员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管理岗位九级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中国语言文学（A0501）        新闻传播学（A0503)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佛冈县交通运输服务中心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管理员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管理岗位九级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交通运输规划与管理（A082303）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交通运输工程硕士（专业硕士）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（A082305）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佛冈县旅游发展中心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管理员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管理岗位九级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新闻传播学（A0503)  旅游管理（A120203） 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佛冈县融媒体中心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专业技术人员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专业技术岗位11级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中国语言文学（A0501）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佛冈县融媒体中心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专业技术人员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专业技术岗位11级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新闻传播学（A0503)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佛冈县发展和改革局价格认定中心</w:t>
            </w:r>
          </w:p>
        </w:tc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4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管理员</w:t>
            </w:r>
          </w:p>
        </w:tc>
        <w:tc>
          <w:tcPr>
            <w:tcW w:w="9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管理岗位九级</w:t>
            </w:r>
          </w:p>
        </w:tc>
        <w:tc>
          <w:tcPr>
            <w:tcW w:w="9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经济学（A02)     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佛冈县县城市容环境卫生管理所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专业技术人员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专业技术岗位11级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市政工程（A081403）建筑与土木工程硕士（专业硕士）（A081407）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佛冈县县城市容环境卫生管理所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管理员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管理岗位九级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环境科学与工程（A0830）          劳动卫生与环境卫生学（A100402）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佛冈县县城市容环境卫生管理所</w:t>
            </w:r>
          </w:p>
        </w:tc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4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管理员</w:t>
            </w:r>
          </w:p>
        </w:tc>
        <w:tc>
          <w:tcPr>
            <w:tcW w:w="9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管理岗位九级</w:t>
            </w:r>
          </w:p>
        </w:tc>
        <w:tc>
          <w:tcPr>
            <w:tcW w:w="9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语言学及应用语言学（A050102）        汉语言文字学（A050103）        中国现当代文学（A050106）        行政管理（A120401）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佛冈县林业局迳头林业站          佛冈县林业局水头林业站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专技技术人员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专业技术岗位11级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林业工程（A0829)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风景园林学（A0834）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林学（A0912）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林业经济管理（A120302）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佛冈县代建项目管理中心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专业技术人员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专业技术岗位11级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建筑与土木工程硕士（专业硕士）（A081407）      工程管理硕士（专业硕士）（A120102）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佛冈县森林灭火中心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管理员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管理岗位九级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林学（A0912）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佛冈县乡村振兴综合服务中心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专业技术人员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专业技术岗位11级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研究生以上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硕士以上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城乡规划学（A0833）        农学（A09）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注明：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“以上”包含本级基数。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14353"/>
    <w:rsid w:val="1D81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font01"/>
    <w:basedOn w:val="6"/>
    <w:uiPriority w:val="0"/>
    <w:rPr>
      <w:rFonts w:hint="default" w:ascii="方正小标宋简体" w:hAnsi="方正小标宋简体" w:eastAsia="方正小标宋简体" w:cs="方正小标宋简体"/>
      <w:b/>
      <w:color w:val="000000"/>
      <w:sz w:val="32"/>
      <w:szCs w:val="32"/>
      <w:u w:val="none"/>
    </w:rPr>
  </w:style>
  <w:style w:type="character" w:customStyle="1" w:styleId="10">
    <w:name w:val="font91"/>
    <w:basedOn w:val="6"/>
    <w:uiPriority w:val="0"/>
    <w:rPr>
      <w:rFonts w:hint="default" w:ascii="方正小标宋简体" w:hAnsi="方正小标宋简体" w:eastAsia="方正小标宋简体" w:cs="方正小标宋简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2021-03-31T16:01:00Z</dcterms:created>
  <dc:creator>Administrator</dc:creator>
  <cp:lastModifiedBy>Administrator</cp:lastModifiedBy>
  <dcterms:modified xsi:type="dcterms:W3CDTF">2021-03-31T16:16:27Z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