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招聘岗位及条件</w:t>
      </w:r>
    </w:p>
    <w:tbl>
      <w:tblPr>
        <w:tblW w:w="132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524"/>
        <w:gridCol w:w="627"/>
        <w:gridCol w:w="3810"/>
        <w:gridCol w:w="1609"/>
        <w:gridCol w:w="2151"/>
        <w:gridCol w:w="1338"/>
        <w:gridCol w:w="12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职位代码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33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中医医师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本科：临床医学类（1002）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研究生：临床医学（1002）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具有执业助理医师及以上职业资格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治淮社区卫生服务中心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眼科医师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本科：临床医学类（1002）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研究生：临床医学（1002）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五官科医师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本科：临床医学类（1002）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研究生：临床医学（1002）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本科：护理学类（1011）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研究生：护理学（100209）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具有护士资格证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本科：临床医学类（1002）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研究生：临床医学（1002）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具有执业助理医师及以上职业资格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延安社区卫生服务中心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延安社区卫生服务中心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公共卫生医师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本科：公共卫生与预防医学类（1004）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研究生：公共卫生与预防医学（1004）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具有执业助理医师及以上职业资格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中医医师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本科：中医学（100501K）、针灸推拿学（100502K）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研究生：中医学（1005）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具有执业助理医师及以上职业资格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8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008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本科：护理学类（1011）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bdr w:val="none" w:color="auto" w:sz="0" w:space="0"/>
              </w:rPr>
              <w:t>研究生：护理学（100209）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具有护士资格证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二、招聘岗位待遇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C782D"/>
    <w:rsid w:val="2B6C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2021-04-01T01:43:00Z</dcterms:created>
  <dc:creator>Administrator</dc:creator>
  <cp:lastModifiedBy>Administrator</cp:lastModifiedBy>
  <dcterms:modified xsi:type="dcterms:W3CDTF">2021-04-01T04:28:50Z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