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rPr>
          <w:rFonts w:ascii="微软雅黑" w:hAnsi="微软雅黑" w:eastAsia="微软雅黑" w:cs="微软雅黑"/>
          <w:b w:val="0"/>
          <w:i w:val="0"/>
          <w:caps w:val="0"/>
          <w:color w:val="666666"/>
          <w:spacing w:val="0"/>
          <w:sz w:val="30"/>
          <w:szCs w:val="30"/>
        </w:rPr>
      </w:pPr>
      <w:r>
        <w:rPr>
          <w:rFonts w:hint="eastAsia" w:ascii="微软雅黑" w:hAnsi="微软雅黑" w:eastAsia="微软雅黑" w:cs="微软雅黑"/>
          <w:b w:val="0"/>
          <w:i w:val="0"/>
          <w:caps w:val="0"/>
          <w:color w:val="666666"/>
          <w:spacing w:val="0"/>
          <w:sz w:val="30"/>
          <w:szCs w:val="30"/>
          <w:bdr w:val="none" w:color="auto" w:sz="0" w:space="0"/>
        </w:rPr>
        <w:t>2021年三门技师学院教师公开招聘公告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三门技师学院系省政府批准设立的县政府直属全额拨款事业单位，具有高等职业教育办学资格。根据国家和省、市有关文件精神及三门技师学院发展和工作需要，2021年拟面向社会公开招聘教师9名，现将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一、招聘对象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招聘对象详见《2021年三门技师学院公开招聘教师岗位一览表》（下称《一览表》）。</w:t>
      </w:r>
      <w:bookmarkStart w:id="0" w:name="_GoBack"/>
      <w:bookmarkEnd w:id="0"/>
      <w:r>
        <w:rPr>
          <w:rFonts w:hint="eastAsia" w:ascii="宋体" w:hAnsi="宋体" w:eastAsia="宋体" w:cs="宋体"/>
          <w:i w:val="0"/>
          <w:caps w:val="0"/>
          <w:color w:val="000000"/>
          <w:spacing w:val="0"/>
          <w:sz w:val="31"/>
          <w:szCs w:val="31"/>
          <w:bdr w:val="none" w:color="auto" w:sz="0" w:space="0"/>
          <w:shd w:val="clear" w:fill="FFFFFF"/>
        </w:rPr>
        <w:t>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（一）文化课教师招聘对象（《一览表》1号岗位）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1.浙江户籍人员；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2.全日制普通高校本科(含五年制专升本)及以上学历；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3.研究生学历的户籍不限。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4.全日制普通高校2021年毕业生。以下三类情形者视同对待：①在两年择业期内（自2019年3月起算）未落实工作单位，其户口、档案、组织关系仍保留在原毕业学校，或者保留在各级毕业生就业主管部门（毕业生就业指导服务中心）、各级人才交流服务机构和各级公共就业服务机构的未就业高校毕业生；②2021年毕业且学历相当的留学人员；③列入国家统招计划，由培养学校统一进行就业推荐和毕业派遣，按培养计划于2021年毕业，有初次就业需求的非全日制研究生（不含在职攻读学历学位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（二）专业实习指导教师（《一览表》2-8号岗位）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1.浙江户籍人员；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2.全日制专科及以上学历，并取得相应的职业资格证书（具体要求见《一览表》）；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3.一年及以上社会工作经历；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4.研究生学历的户籍不限。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（三）辅导员招聘对象（《一览表》9号岗位）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1.浙江户籍人员；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2.全日制本科及以上学历。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（四）其他要求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1.2021年全日制普通高校应届毕业生（包括允许报考的非全日制本科毕业生），凭毕业院校出具的注明学制性质、学历、专业的证明材料参加报名；允许报考相关岗位的非全日制本科毕业生，报考证明参考全日制普通高校应届毕业生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2.部分岗位对生源、户籍、学历、专业、技能等另有要求的，以《一览表》所列条件为准；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3.港澳台、国外留学回国人员及中外合作大学毕业生报名时，须出具教育部中国留学服务中心境外学历、学位认证书。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二、招聘条件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1.政治思想表现好，热爱职业教育事业，热爱学生，品行端正，遵纪守法，身心健康。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报考人员应具备《台州市事业单位公开招聘人员实施办法》规定的基本条件，年龄在35周岁以下（年龄计算时间截止到2021年4月19日，出生日期以公安机关发放的身份证为准，下同），并符合《一览表》中招聘岗位所列各项要求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3.专业对口，具有教师的基本素质和教育教学能力。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4.高技能人才中技师的报考年龄放宽到40周岁，高级技师的报考年龄放宽到45周岁。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5.聘用后的师范类专业毕业生，必须在一年内（2022年8月31日前）取得相应教师资格证书或取得国家教师资格考试合格证明，否则予以解除聘用合同；聘用后的非师范类专业毕业生，须在聘用后两年内（2023年8月31日前）取得相应教师资格证书或取得国家教师资格考试合格证明，否则予以解除聘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6.报考实习指导教师岗位的，必须有一年及以上的社会工作经历（凭用人单位聘用合同原件报名）。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7、全日制本科毕业生报考实习指导教师的，须在聘用后一年内取得相应专业的中级工（四级）及以上职业资格证书，否则予以解除聘用合同。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三、招聘计划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2021年三门技师学院文化课教师、专业实习指导教师、辅导员招聘计划，详见《2021年三门技师学院公开招聘教师岗位一览表》（附件1）。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智能焊接、家具设计与制造实习指导师岗位招聘计划数与报名人数之比按1∶2开考；其他岗位招聘计划数与报名人数之比按1∶3开考。不足相应的开考比例的，则相应核减该岗位招聘计划数，直至取消招聘计划。核减后的招聘计划数即为实际招聘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四、招聘程序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（一）报名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1.时间：2021年4月19日—21日（19日上午8:00开始，截止21日下午16:30）。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 地点：三门技师学院炎培大楼十一楼小会议室(滨海新城海润街道三门湾大道15号)。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3、报名时随带以下材料：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①纸质《报名表》2份；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②同意报考证明原件（三门县外的机关事业单位在编正式工作人员需提供）；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③近期1寸照2张；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④毕业证书、身份证、户口簿复印件1份和原件；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未领到毕业证书的2021年全日制普通高校应届毕业生（包括允许报考的非全日制本科毕业生）报名时，凭毕业院校证明（注明学制性质、学历、专业）材料报名，但必须在2021年8月31日前提供高校毕业证书原件，否则取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⑤报考实习指导师岗位的，需提供技能等级证书原件及复印件。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⑥报考要求有一年及以上社会工作经历岗位的（2-9号岗位），还需提供用人单位聘用合同原件及复印件。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3.资格审查：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报考人员选择符合条件的岗位进行报名后，由学校对报考人员是否符合选定的岗位资格条件进行资格初审，并及时反馈初审结果。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凡提供虚假信息和材料获取报考资格的，或有意隐瞒本人真实情况的，一经查实，立即取消报考资格。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（二）考试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考试分面试和笔试两部分，采用先面试后笔试的方式进行（当某单一岗位报名人数大于10人时，该岗位采用先笔试后面试），考试成绩在三门县人力资源和社会保障局网站（http://www.sanmen.gov.cn/col/col1568881/index.html）公布。考试内容、形式和分值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Style w:val="6"/>
          <w:rFonts w:hint="eastAsia" w:ascii="宋体" w:hAnsi="宋体" w:eastAsia="宋体" w:cs="宋体"/>
          <w:i w:val="0"/>
          <w:caps w:val="0"/>
          <w:color w:val="000000"/>
          <w:spacing w:val="0"/>
          <w:sz w:val="31"/>
          <w:szCs w:val="31"/>
          <w:bdr w:val="none" w:color="auto" w:sz="0" w:space="0"/>
          <w:shd w:val="clear" w:fill="FFFFFF"/>
        </w:rPr>
        <w:t>1.面试</w:t>
      </w:r>
      <w:r>
        <w:rPr>
          <w:rFonts w:hint="eastAsia" w:ascii="宋体" w:hAnsi="宋体" w:eastAsia="宋体" w:cs="宋体"/>
          <w:i w:val="0"/>
          <w:caps w:val="0"/>
          <w:color w:val="000000"/>
          <w:spacing w:val="0"/>
          <w:sz w:val="31"/>
          <w:szCs w:val="31"/>
          <w:bdr w:val="none" w:color="auto" w:sz="0" w:space="0"/>
          <w:shd w:val="clear" w:fill="FFFFFF"/>
        </w:rPr>
        <w:t>（包括教学能力或结构化面试和专业技能考试两部分，详见附件4）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时间：2021年5月22日，上午8:00开始（7∶20前报到）。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地点：三门技师学院 (海润街道三门湾大道15号)。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面试由三门技师学院组织实施。面试由教学能力考试（或结构化面试）和专业技能考试组成，教学能力考试（或结构化面试）和专业技能考试满分各100分（卷面总分不是100分的，按100分的比例折算）。面试成绩（满分100分）=教学能力考试（或结构化面试）成绩×50%+专业技能考试成绩×50%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面试成绩60分以上为“合格”，面试成绩低于60分的不列入笔试对象。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根据面试成绩，从高分到低分按岗位招聘计划的1∶3比例(智能焊接、家具设计与制造实习指导师岗位在参加笔试人数少于1∶3的情况下按1∶2的比例)确定笔试入围人员，参加笔试人数少于1∶3的(智能焊接、家具设计与制造实习指导师岗位少于1∶2的)，按实际面试合格人数进行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Style w:val="6"/>
          <w:rFonts w:hint="eastAsia" w:ascii="宋体" w:hAnsi="宋体" w:eastAsia="宋体" w:cs="宋体"/>
          <w:i w:val="0"/>
          <w:caps w:val="0"/>
          <w:color w:val="000000"/>
          <w:spacing w:val="0"/>
          <w:sz w:val="31"/>
          <w:szCs w:val="31"/>
          <w:bdr w:val="none" w:color="auto" w:sz="0" w:space="0"/>
          <w:shd w:val="clear" w:fill="FFFFFF"/>
        </w:rPr>
        <w:t>2.笔试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内容：主要测试职业教育基础知识和学科专业知识。笔试分值为100分。笔试成绩=职业教育基础知识成绩×40%+学科专业知识成绩×60%。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时间：2021年6月5日8∶30—10∶00，8∶00前报到。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地点：三门技师学院 ( 滨海新城海润街道三门湾大道15号)。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笔试成绩低于50分（满分100分）的，不列为体检、考察对象。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Style w:val="6"/>
          <w:rFonts w:hint="eastAsia" w:ascii="宋体" w:hAnsi="宋体" w:eastAsia="宋体" w:cs="宋体"/>
          <w:i w:val="0"/>
          <w:caps w:val="0"/>
          <w:color w:val="000000"/>
          <w:spacing w:val="0"/>
          <w:sz w:val="31"/>
          <w:szCs w:val="31"/>
          <w:bdr w:val="none" w:color="auto" w:sz="0" w:space="0"/>
          <w:shd w:val="clear" w:fill="FFFFFF"/>
        </w:rPr>
        <w:t>3.当单一岗位报考人数超过10人时，考试形式改为先笔试后面试的方式进行</w:t>
      </w:r>
      <w:r>
        <w:rPr>
          <w:rFonts w:hint="eastAsia" w:ascii="宋体" w:hAnsi="宋体" w:eastAsia="宋体" w:cs="宋体"/>
          <w:i w:val="0"/>
          <w:caps w:val="0"/>
          <w:color w:val="000000"/>
          <w:spacing w:val="0"/>
          <w:sz w:val="31"/>
          <w:szCs w:val="31"/>
          <w:bdr w:val="none" w:color="auto" w:sz="0" w:space="0"/>
          <w:shd w:val="clear" w:fill="FFFFFF"/>
        </w:rPr>
        <w:t>。根据笔试成绩，从高分到低分按岗位招聘计划的1∶3比例(智能焊接、家具设计与制造实习指导师岗位在参加笔试人数少于1∶3的情况下按1∶2)确定面试入围人员，参加面试人数少于1∶3的(智能焊接、家具设计与制造实习指导师岗位少于1∶2的)，按实际笔试合格人数进行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4.总成绩合成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Style w:val="6"/>
          <w:rFonts w:hint="eastAsia" w:ascii="宋体" w:hAnsi="宋体" w:eastAsia="宋体" w:cs="宋体"/>
          <w:i w:val="0"/>
          <w:caps w:val="0"/>
          <w:color w:val="000000"/>
          <w:spacing w:val="0"/>
          <w:sz w:val="31"/>
          <w:szCs w:val="31"/>
          <w:bdr w:val="none" w:color="auto" w:sz="0" w:space="0"/>
          <w:shd w:val="clear" w:fill="FFFFFF"/>
        </w:rPr>
        <w:t>总成绩=面试成绩×60%+笔试成绩×40%。</w:t>
      </w:r>
      <w:r>
        <w:rPr>
          <w:rFonts w:hint="eastAsia" w:ascii="宋体" w:hAnsi="宋体" w:eastAsia="宋体" w:cs="宋体"/>
          <w:i w:val="0"/>
          <w:caps w:val="0"/>
          <w:color w:val="000000"/>
          <w:spacing w:val="0"/>
          <w:sz w:val="31"/>
          <w:szCs w:val="31"/>
          <w:bdr w:val="none" w:color="auto" w:sz="0" w:space="0"/>
          <w:shd w:val="clear" w:fill="FFFFFF"/>
        </w:rPr>
        <w:t>总成绩小数点后数字均保留两位。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5.其他情况说明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对获得省职业院校技能比赛一等奖以上（包括具有权威性的行业技能技术大赛），全日制大专以上学历，且具有技师以上职业资格证书的技能人才可参照高层次人才招聘的有关规定简化选拔方式。如果有符合简化选拔方式的应聘者，面试成绩最高且面试成绩达60分以上，直接进入体检程序，并核减该岗位招聘人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（3）考试时带准考证、本人居民身份证。准考证于5月15日—16日到三门技师学院大门口指定地点领取。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（4）查分时间：考试成绩公布之日起两日内受理查分申请，超出时间不予受理。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（5）根据《关于在部分公益二类事业单位试行事业编制报备员额管理的通知》（台编办〔2014〕36号）文件精神，所有录用三门技师学院事业编制人员实行报备员额管理。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（6）文化课教师及实习指导教师、辅导员面试笔试范围以附件4的考试大纲为准。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（7）报考实习指导师和辅导员的，如果国家已取消相应专业的技能工种可以用相近技能工种替代。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（8）在专业技能考试发生安全事故时，评委可以终止考试。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五、体检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根据笔试和面试的总成绩，从高分到低分，以各岗位实际招聘数的1:1比例确定体检对象。在总成绩相同的情况下，以面试成绩高者为优先（下同）。体检按人社部、国家卫计委、国家公务员局《关于修订〈公务员录用体检通用标准（试行）〉及〈公务员录用体检操作手册（试行）〉有关内容的通知》（人社部发〔2016〕140号）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报考人员不按规定的时间、地点参加体检的，视作放弃体检资格。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有体检不合格或放弃体检的，不予递补。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体检时间和地点另行通知。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六、考察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体检合格后，按总成绩，从高分到低分，以所报岗位实际招聘数1:1的比例确定考察对象。考察标准参照国家公务员局《关于做好公务员录用考察工作的通知》（国公局发[2013]2号）执行。考察结果仅作为本次是否聘用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有放弃考察或考察不合格的不予递补。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七、公示与聘用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经体检、考察合格的人员，按规定进行公示。公示期满后，没有反映问题或反映的问题经查实不影响聘用的，按规定程序办理聘用手续，按事业单位人事聘用制进行管理。对反映有影响聘用问题并查有实据的，不予聘用；对反映的问题一时难以查实的，将暂缓聘用，待查清后再决定是否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公示期满后，拟聘人员应在规定的时间内到三门技师学院报到，无正当理由逾期不报到的，取消聘用资格。2021年全日制普通高校应届毕业生（包括允许报考的非全日制本科毕业生），凭毕业(学位)证书办理聘用手续，不能在2021年7月30日前取得报考职位规定的学历(学位)证书的，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八、有下列情况之一的，取消考试、体检、考察或聘用资格：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1、在各级公务员考录和事业单位招聘工作人员过程中，因作弊等行为被取消考试资格，至报名截止日仍处在限考期内的；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2、凡提供虚假信息而通过报考资格审查的；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3、在考录过程中发现有不符合招聘条件的；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4、在考试、体检过程中发现冒名顶替或其他弄虚作假行为的；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5、恶意报名的；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6、法律法规规定不得录用的。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九、其他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1、我县机关事业单位在编的正式工作人员不得报考。其他符合报考条件的在编人员报名时需提供任职单位及其主管单位部门同意报考证明（见附件3）。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在全日制普通高校脱产就读的非2021年应届毕业的“专升本”人员、研究生不能以原已取得的学历、学位证书报考。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2、进入考察后，因不予聘用、被取消聘用资格、拟聘用人员申请放弃聘用资格的，不予递补。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3、每个报考人员只能选择一个岗位进行报名。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4、本次招聘按事业单位公开招聘有关规定实行回避制度。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5、被聘用人员在办理聘用手续前，需要办理户口迁移手续，或者在户口簿上注明服务处所。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6、资格审查工作贯穿于公开招聘全过程（含聘用后的试用期内），对应聘人员提供的信息、材料与所报岗位条件不符，或者弄虚造假的，一经核实，取消考试或聘用资格。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7、联系咨询电话：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三门技师学院，余老师、吴老师，0576-89312666。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三门县人力资源和社会保障局监督电话：0576-83361711。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附件：1、2021年三门技师学院公开招聘教师岗位一览表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96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w:t>
      </w:r>
      <w:r>
        <w:rPr>
          <w:rFonts w:hint="eastAsia" w:ascii="宋体" w:hAnsi="宋体" w:eastAsia="宋体" w:cs="宋体"/>
          <w:i w:val="0"/>
          <w:caps w:val="0"/>
          <w:color w:val="0000FF"/>
          <w:spacing w:val="0"/>
          <w:sz w:val="31"/>
          <w:szCs w:val="31"/>
          <w:u w:val="none"/>
          <w:bdr w:val="none" w:color="auto" w:sz="0" w:space="0"/>
          <w:shd w:val="clear" w:fill="FFFFFF"/>
        </w:rPr>
        <w:fldChar w:fldCharType="begin"/>
      </w:r>
      <w:r>
        <w:rPr>
          <w:rFonts w:hint="eastAsia" w:ascii="宋体" w:hAnsi="宋体" w:eastAsia="宋体" w:cs="宋体"/>
          <w:i w:val="0"/>
          <w:caps w:val="0"/>
          <w:color w:val="0000FF"/>
          <w:spacing w:val="0"/>
          <w:sz w:val="31"/>
          <w:szCs w:val="31"/>
          <w:u w:val="none"/>
          <w:bdr w:val="none" w:color="auto" w:sz="0" w:space="0"/>
          <w:shd w:val="clear" w:fill="FFFFFF"/>
        </w:rPr>
        <w:instrText xml:space="preserve"> HYPERLINK "http://www.sanmen.gov.cn/module/download/downfile.jsp?classid=0&amp;filename=76c60f6ac6504f088d1dfb3966ab7a26.xlsx" </w:instrText>
      </w:r>
      <w:r>
        <w:rPr>
          <w:rFonts w:hint="eastAsia" w:ascii="宋体" w:hAnsi="宋体" w:eastAsia="宋体" w:cs="宋体"/>
          <w:i w:val="0"/>
          <w:caps w:val="0"/>
          <w:color w:val="0000FF"/>
          <w:spacing w:val="0"/>
          <w:sz w:val="31"/>
          <w:szCs w:val="31"/>
          <w:u w:val="none"/>
          <w:bdr w:val="none" w:color="auto" w:sz="0" w:space="0"/>
          <w:shd w:val="clear" w:fill="FFFFFF"/>
        </w:rPr>
        <w:fldChar w:fldCharType="separate"/>
      </w:r>
      <w:r>
        <w:rPr>
          <w:rStyle w:val="7"/>
          <w:rFonts w:hint="eastAsia" w:ascii="宋体" w:hAnsi="宋体" w:eastAsia="宋体" w:cs="宋体"/>
          <w:i w:val="0"/>
          <w:caps w:val="0"/>
          <w:color w:val="0000FF"/>
          <w:spacing w:val="0"/>
          <w:sz w:val="31"/>
          <w:szCs w:val="31"/>
          <w:u w:val="none"/>
          <w:bdr w:val="none" w:color="auto" w:sz="0" w:space="0"/>
          <w:shd w:val="clear" w:fill="FFFFFF"/>
        </w:rPr>
        <w:t>三门技师学院公开招聘教师报名表.xlsx</w:t>
      </w:r>
      <w:r>
        <w:rPr>
          <w:rFonts w:hint="eastAsia" w:ascii="宋体" w:hAnsi="宋体" w:eastAsia="宋体" w:cs="宋体"/>
          <w:i w:val="0"/>
          <w:caps w:val="0"/>
          <w:color w:val="0000FF"/>
          <w:spacing w:val="0"/>
          <w:sz w:val="31"/>
          <w:szCs w:val="31"/>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96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3、同意报考证明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96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4、2021年三门技师学院教师招聘考试大纲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965"/>
        <w:jc w:val="righ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965"/>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三门技师学院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965"/>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2021年4月2日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965"/>
        <w:jc w:val="right"/>
        <w:rPr>
          <w:rFonts w:hint="eastAsia" w:ascii="微软雅黑" w:hAnsi="微软雅黑" w:eastAsia="微软雅黑" w:cs="微软雅黑"/>
          <w:i w:val="0"/>
          <w:caps w:val="0"/>
          <w:color w:val="000000"/>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righ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6"/>
          <w:szCs w:val="36"/>
          <w:bdr w:val="none" w:color="auto" w:sz="0" w:space="0"/>
          <w:shd w:val="clear" w:fill="FFFFFF"/>
        </w:rPr>
        <w:t>2021年三门技师学院公开招聘教师岗位一览表</w:t>
      </w:r>
    </w:p>
    <w:tbl>
      <w:tblPr>
        <w:tblW w:w="10650" w:type="dxa"/>
        <w:jc w:val="center"/>
        <w:shd w:val="clear"/>
        <w:tblLayout w:type="autofit"/>
        <w:tblCellMar>
          <w:top w:w="0" w:type="dxa"/>
          <w:left w:w="0" w:type="dxa"/>
          <w:bottom w:w="0" w:type="dxa"/>
          <w:right w:w="0" w:type="dxa"/>
        </w:tblCellMar>
      </w:tblPr>
      <w:tblGrid>
        <w:gridCol w:w="690"/>
        <w:gridCol w:w="1335"/>
        <w:gridCol w:w="555"/>
        <w:gridCol w:w="795"/>
        <w:gridCol w:w="2850"/>
        <w:gridCol w:w="3105"/>
        <w:gridCol w:w="1320"/>
      </w:tblGrid>
      <w:tr>
        <w:tblPrEx>
          <w:shd w:val="clear"/>
          <w:tblCellMar>
            <w:top w:w="0" w:type="dxa"/>
            <w:left w:w="0" w:type="dxa"/>
            <w:bottom w:w="0" w:type="dxa"/>
            <w:right w:w="0" w:type="dxa"/>
          </w:tblCellMar>
        </w:tblPrEx>
        <w:trPr>
          <w:trHeight w:val="735" w:hRule="atLeast"/>
          <w:jc w:val="center"/>
        </w:trPr>
        <w:tc>
          <w:tcPr>
            <w:tcW w:w="69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Style w:val="6"/>
                <w:rFonts w:hint="eastAsia" w:ascii="宋体" w:hAnsi="宋体" w:eastAsia="宋体" w:cs="宋体"/>
                <w:sz w:val="21"/>
                <w:szCs w:val="21"/>
                <w:bdr w:val="none" w:color="auto" w:sz="0" w:space="0"/>
              </w:rPr>
              <w:t>序号</w:t>
            </w:r>
          </w:p>
        </w:tc>
        <w:tc>
          <w:tcPr>
            <w:tcW w:w="133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Style w:val="6"/>
                <w:rFonts w:hint="eastAsia" w:ascii="宋体" w:hAnsi="宋体" w:eastAsia="宋体" w:cs="宋体"/>
                <w:sz w:val="21"/>
                <w:szCs w:val="21"/>
                <w:bdr w:val="none" w:color="auto" w:sz="0" w:space="0"/>
              </w:rPr>
              <w:t>岗位</w:t>
            </w:r>
          </w:p>
        </w:tc>
        <w:tc>
          <w:tcPr>
            <w:tcW w:w="55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Style w:val="6"/>
                <w:rFonts w:hint="eastAsia" w:ascii="宋体" w:hAnsi="宋体" w:eastAsia="宋体" w:cs="宋体"/>
                <w:sz w:val="21"/>
                <w:szCs w:val="21"/>
                <w:bdr w:val="none" w:color="auto" w:sz="0" w:space="0"/>
              </w:rPr>
              <w:t>人数</w:t>
            </w:r>
          </w:p>
        </w:tc>
        <w:tc>
          <w:tcPr>
            <w:tcW w:w="79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Style w:val="6"/>
                <w:rFonts w:hint="eastAsia" w:ascii="宋体" w:hAnsi="宋体" w:eastAsia="宋体" w:cs="宋体"/>
                <w:sz w:val="21"/>
                <w:szCs w:val="21"/>
                <w:bdr w:val="none" w:color="auto" w:sz="0" w:space="0"/>
              </w:rPr>
              <w:t>性别</w:t>
            </w:r>
          </w:p>
        </w:tc>
        <w:tc>
          <w:tcPr>
            <w:tcW w:w="285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Style w:val="6"/>
                <w:rFonts w:hint="eastAsia" w:ascii="宋体" w:hAnsi="宋体" w:eastAsia="宋体" w:cs="宋体"/>
                <w:sz w:val="21"/>
                <w:szCs w:val="21"/>
                <w:bdr w:val="none" w:color="auto" w:sz="0" w:space="0"/>
              </w:rPr>
              <w:t>学历与技能等级</w:t>
            </w:r>
          </w:p>
        </w:tc>
        <w:tc>
          <w:tcPr>
            <w:tcW w:w="310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Style w:val="6"/>
                <w:rFonts w:hint="eastAsia" w:ascii="宋体" w:hAnsi="宋体" w:eastAsia="宋体" w:cs="宋体"/>
                <w:sz w:val="21"/>
                <w:szCs w:val="21"/>
                <w:bdr w:val="none" w:color="auto" w:sz="0" w:space="0"/>
              </w:rPr>
              <w:t>专业要求</w:t>
            </w:r>
          </w:p>
        </w:tc>
        <w:tc>
          <w:tcPr>
            <w:tcW w:w="1320" w:type="dxa"/>
            <w:tcBorders>
              <w:top w:val="single" w:color="auto" w:sz="6" w:space="0"/>
              <w:left w:val="nil"/>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Style w:val="6"/>
                <w:rFonts w:hint="eastAsia" w:ascii="宋体" w:hAnsi="宋体" w:eastAsia="宋体" w:cs="宋体"/>
                <w:sz w:val="21"/>
                <w:szCs w:val="21"/>
                <w:bdr w:val="none" w:color="auto" w:sz="0" w:space="0"/>
              </w:rPr>
              <w:t>其他资格条件</w:t>
            </w:r>
          </w:p>
        </w:tc>
      </w:tr>
      <w:tr>
        <w:tblPrEx>
          <w:tblCellMar>
            <w:top w:w="0" w:type="dxa"/>
            <w:left w:w="0" w:type="dxa"/>
            <w:bottom w:w="0" w:type="dxa"/>
            <w:right w:w="0" w:type="dxa"/>
          </w:tblCellMar>
        </w:tblPrEx>
        <w:trPr>
          <w:trHeight w:val="630" w:hRule="atLeast"/>
          <w:jc w:val="center"/>
        </w:trPr>
        <w:tc>
          <w:tcPr>
            <w:tcW w:w="69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1</w:t>
            </w:r>
          </w:p>
        </w:tc>
        <w:tc>
          <w:tcPr>
            <w:tcW w:w="133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color w:val="000000"/>
                <w:sz w:val="21"/>
                <w:szCs w:val="21"/>
                <w:bdr w:val="none" w:color="auto" w:sz="0" w:space="0"/>
              </w:rPr>
              <w:t>英语教师</w:t>
            </w:r>
          </w:p>
        </w:tc>
        <w:tc>
          <w:tcPr>
            <w:tcW w:w="55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1</w:t>
            </w:r>
          </w:p>
        </w:tc>
        <w:tc>
          <w:tcPr>
            <w:tcW w:w="79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不限</w:t>
            </w:r>
          </w:p>
        </w:tc>
        <w:tc>
          <w:tcPr>
            <w:tcW w:w="285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应届全日制本科及以上学历</w:t>
            </w:r>
          </w:p>
        </w:tc>
        <w:tc>
          <w:tcPr>
            <w:tcW w:w="31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英语、英语语言文学</w:t>
            </w:r>
          </w:p>
        </w:tc>
        <w:tc>
          <w:tcPr>
            <w:tcW w:w="1320" w:type="dxa"/>
            <w:vMerge w:val="restart"/>
            <w:tcBorders>
              <w:top w:val="nil"/>
              <w:left w:val="nil"/>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浙江户籍人员或浙江生源（研究生学历户籍不限）</w:t>
            </w:r>
          </w:p>
        </w:tc>
      </w:tr>
      <w:tr>
        <w:tblPrEx>
          <w:tblCellMar>
            <w:top w:w="0" w:type="dxa"/>
            <w:left w:w="0" w:type="dxa"/>
            <w:bottom w:w="0" w:type="dxa"/>
            <w:right w:w="0" w:type="dxa"/>
          </w:tblCellMar>
        </w:tblPrEx>
        <w:trPr>
          <w:trHeight w:val="450" w:hRule="atLeast"/>
          <w:jc w:val="center"/>
        </w:trPr>
        <w:tc>
          <w:tcPr>
            <w:tcW w:w="69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2</w:t>
            </w:r>
          </w:p>
        </w:tc>
        <w:tc>
          <w:tcPr>
            <w:tcW w:w="133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color w:val="000000"/>
                <w:sz w:val="21"/>
                <w:szCs w:val="21"/>
                <w:bdr w:val="none" w:color="auto" w:sz="0" w:space="0"/>
              </w:rPr>
              <w:t>机械实习指导师</w:t>
            </w:r>
          </w:p>
        </w:tc>
        <w:tc>
          <w:tcPr>
            <w:tcW w:w="55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1</w:t>
            </w:r>
          </w:p>
        </w:tc>
        <w:tc>
          <w:tcPr>
            <w:tcW w:w="79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不限</w:t>
            </w:r>
          </w:p>
        </w:tc>
        <w:tc>
          <w:tcPr>
            <w:tcW w:w="285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eastAsia" w:ascii="宋体" w:hAnsi="宋体" w:eastAsia="宋体" w:cs="宋体"/>
                <w:sz w:val="21"/>
                <w:szCs w:val="21"/>
                <w:bdr w:val="none" w:color="auto" w:sz="0" w:space="0"/>
              </w:rPr>
              <w:t>要求有一年以上社会工作经历且符合下列情况之一：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eastAsia" w:ascii="宋体" w:hAnsi="宋体" w:eastAsia="宋体" w:cs="宋体"/>
                <w:sz w:val="21"/>
                <w:szCs w:val="21"/>
                <w:bdr w:val="none" w:color="auto" w:sz="0" w:space="0"/>
              </w:rPr>
              <w:t>1、全日制专科及以上并取得对应专业技师资格（或相同级别）的；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eastAsia" w:ascii="宋体" w:hAnsi="宋体" w:eastAsia="宋体" w:cs="宋体"/>
                <w:sz w:val="21"/>
                <w:szCs w:val="21"/>
                <w:bdr w:val="none" w:color="auto" w:sz="0" w:space="0"/>
              </w:rPr>
              <w:t>2、全日制本科（聘用后需在一年内取得中级工以上技能等级证书）；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eastAsia" w:ascii="宋体" w:hAnsi="宋体" w:eastAsia="宋体" w:cs="宋体"/>
                <w:sz w:val="21"/>
                <w:szCs w:val="21"/>
                <w:bdr w:val="none" w:color="auto" w:sz="0" w:space="0"/>
              </w:rPr>
              <w:t>3、全日制专科起点非全日制本科（专、本科均对口或相近对应专业要求），并取得对应岗位高级工资格（或相同级别）的。</w:t>
            </w:r>
          </w:p>
        </w:tc>
        <w:tc>
          <w:tcPr>
            <w:tcW w:w="31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机械设计制造类、机械类、机电一体化技术、模具设计与制造</w:t>
            </w:r>
          </w:p>
        </w:tc>
        <w:tc>
          <w:tcPr>
            <w:tcW w:w="1320" w:type="dxa"/>
            <w:vMerge w:val="continue"/>
            <w:tcBorders>
              <w:top w:val="nil"/>
              <w:left w:val="nil"/>
              <w:bottom w:val="single" w:color="auto" w:sz="6" w:space="0"/>
              <w:right w:val="single" w:color="auto" w:sz="6" w:space="0"/>
            </w:tcBorders>
            <w:shd w:val="clear"/>
            <w:vAlign w:val="center"/>
          </w:tcPr>
          <w:p>
            <w:pPr>
              <w:rPr>
                <w:rFonts w:hint="eastAsia" w:ascii="微软雅黑" w:hAnsi="微软雅黑" w:eastAsia="微软雅黑" w:cs="微软雅黑"/>
                <w:sz w:val="24"/>
                <w:szCs w:val="24"/>
              </w:rPr>
            </w:pPr>
          </w:p>
        </w:tc>
      </w:tr>
      <w:tr>
        <w:tblPrEx>
          <w:tblCellMar>
            <w:top w:w="0" w:type="dxa"/>
            <w:left w:w="0" w:type="dxa"/>
            <w:bottom w:w="0" w:type="dxa"/>
            <w:right w:w="0" w:type="dxa"/>
          </w:tblCellMar>
        </w:tblPrEx>
        <w:trPr>
          <w:trHeight w:val="450" w:hRule="atLeast"/>
          <w:jc w:val="center"/>
        </w:trPr>
        <w:tc>
          <w:tcPr>
            <w:tcW w:w="69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3</w:t>
            </w:r>
          </w:p>
        </w:tc>
        <w:tc>
          <w:tcPr>
            <w:tcW w:w="133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color w:val="000000"/>
                <w:sz w:val="21"/>
                <w:szCs w:val="21"/>
                <w:bdr w:val="none" w:color="auto" w:sz="0" w:space="0"/>
              </w:rPr>
              <w:t>电气实习指导师</w:t>
            </w:r>
          </w:p>
        </w:tc>
        <w:tc>
          <w:tcPr>
            <w:tcW w:w="55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1</w:t>
            </w:r>
          </w:p>
        </w:tc>
        <w:tc>
          <w:tcPr>
            <w:tcW w:w="79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不限</w:t>
            </w:r>
          </w:p>
        </w:tc>
        <w:tc>
          <w:tcPr>
            <w:tcW w:w="28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31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电气信息类、电子信息类、自动化类</w:t>
            </w:r>
          </w:p>
        </w:tc>
        <w:tc>
          <w:tcPr>
            <w:tcW w:w="1320" w:type="dxa"/>
            <w:vMerge w:val="continue"/>
            <w:tcBorders>
              <w:top w:val="nil"/>
              <w:left w:val="nil"/>
              <w:bottom w:val="single" w:color="auto" w:sz="6" w:space="0"/>
              <w:right w:val="single" w:color="auto" w:sz="6" w:space="0"/>
            </w:tcBorders>
            <w:shd w:val="clear"/>
            <w:vAlign w:val="center"/>
          </w:tcPr>
          <w:p>
            <w:pPr>
              <w:rPr>
                <w:rFonts w:hint="eastAsia" w:ascii="微软雅黑" w:hAnsi="微软雅黑" w:eastAsia="微软雅黑" w:cs="微软雅黑"/>
                <w:sz w:val="24"/>
                <w:szCs w:val="24"/>
              </w:rPr>
            </w:pPr>
          </w:p>
        </w:tc>
      </w:tr>
      <w:tr>
        <w:tblPrEx>
          <w:tblCellMar>
            <w:top w:w="0" w:type="dxa"/>
            <w:left w:w="0" w:type="dxa"/>
            <w:bottom w:w="0" w:type="dxa"/>
            <w:right w:w="0" w:type="dxa"/>
          </w:tblCellMar>
        </w:tblPrEx>
        <w:trPr>
          <w:trHeight w:val="450" w:hRule="atLeast"/>
          <w:jc w:val="center"/>
        </w:trPr>
        <w:tc>
          <w:tcPr>
            <w:tcW w:w="69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4</w:t>
            </w:r>
          </w:p>
        </w:tc>
        <w:tc>
          <w:tcPr>
            <w:tcW w:w="133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color w:val="000000"/>
                <w:sz w:val="21"/>
                <w:szCs w:val="21"/>
                <w:bdr w:val="none" w:color="auto" w:sz="0" w:space="0"/>
              </w:rPr>
              <w:t>旅游实习指导师</w:t>
            </w:r>
          </w:p>
        </w:tc>
        <w:tc>
          <w:tcPr>
            <w:tcW w:w="55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1</w:t>
            </w:r>
          </w:p>
        </w:tc>
        <w:tc>
          <w:tcPr>
            <w:tcW w:w="79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不限</w:t>
            </w:r>
          </w:p>
        </w:tc>
        <w:tc>
          <w:tcPr>
            <w:tcW w:w="28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31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旅游管理类</w:t>
            </w:r>
          </w:p>
        </w:tc>
        <w:tc>
          <w:tcPr>
            <w:tcW w:w="1320" w:type="dxa"/>
            <w:vMerge w:val="continue"/>
            <w:tcBorders>
              <w:top w:val="nil"/>
              <w:left w:val="nil"/>
              <w:bottom w:val="single" w:color="auto" w:sz="6" w:space="0"/>
              <w:right w:val="single" w:color="auto" w:sz="6" w:space="0"/>
            </w:tcBorders>
            <w:shd w:val="clear"/>
            <w:vAlign w:val="center"/>
          </w:tcPr>
          <w:p>
            <w:pPr>
              <w:rPr>
                <w:rFonts w:hint="eastAsia" w:ascii="微软雅黑" w:hAnsi="微软雅黑" w:eastAsia="微软雅黑" w:cs="微软雅黑"/>
                <w:sz w:val="24"/>
                <w:szCs w:val="24"/>
              </w:rPr>
            </w:pPr>
          </w:p>
        </w:tc>
      </w:tr>
      <w:tr>
        <w:tblPrEx>
          <w:tblCellMar>
            <w:top w:w="0" w:type="dxa"/>
            <w:left w:w="0" w:type="dxa"/>
            <w:bottom w:w="0" w:type="dxa"/>
            <w:right w:w="0" w:type="dxa"/>
          </w:tblCellMar>
        </w:tblPrEx>
        <w:trPr>
          <w:trHeight w:val="450" w:hRule="atLeast"/>
          <w:jc w:val="center"/>
        </w:trPr>
        <w:tc>
          <w:tcPr>
            <w:tcW w:w="69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5</w:t>
            </w:r>
          </w:p>
        </w:tc>
        <w:tc>
          <w:tcPr>
            <w:tcW w:w="133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color w:val="000000"/>
                <w:sz w:val="21"/>
                <w:szCs w:val="21"/>
                <w:bdr w:val="none" w:color="auto" w:sz="0" w:space="0"/>
              </w:rPr>
              <w:t>家具设计与制造实习指导师</w:t>
            </w:r>
          </w:p>
        </w:tc>
        <w:tc>
          <w:tcPr>
            <w:tcW w:w="55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1</w:t>
            </w:r>
          </w:p>
        </w:tc>
        <w:tc>
          <w:tcPr>
            <w:tcW w:w="79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不限</w:t>
            </w:r>
          </w:p>
        </w:tc>
        <w:tc>
          <w:tcPr>
            <w:tcW w:w="28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31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木材科学与工程、家具设计与工程、家具设计与制造、产品造型设计、家具设计、家具艺术设计、雕刻艺术与家具设计</w:t>
            </w:r>
          </w:p>
        </w:tc>
        <w:tc>
          <w:tcPr>
            <w:tcW w:w="1320" w:type="dxa"/>
            <w:vMerge w:val="continue"/>
            <w:tcBorders>
              <w:top w:val="nil"/>
              <w:left w:val="nil"/>
              <w:bottom w:val="single" w:color="auto" w:sz="6" w:space="0"/>
              <w:right w:val="single" w:color="auto" w:sz="6" w:space="0"/>
            </w:tcBorders>
            <w:shd w:val="clear"/>
            <w:vAlign w:val="center"/>
          </w:tcPr>
          <w:p>
            <w:pPr>
              <w:rPr>
                <w:rFonts w:hint="eastAsia" w:ascii="微软雅黑" w:hAnsi="微软雅黑" w:eastAsia="微软雅黑" w:cs="微软雅黑"/>
                <w:sz w:val="24"/>
                <w:szCs w:val="24"/>
              </w:rPr>
            </w:pPr>
          </w:p>
        </w:tc>
      </w:tr>
      <w:tr>
        <w:tblPrEx>
          <w:tblCellMar>
            <w:top w:w="0" w:type="dxa"/>
            <w:left w:w="0" w:type="dxa"/>
            <w:bottom w:w="0" w:type="dxa"/>
            <w:right w:w="0" w:type="dxa"/>
          </w:tblCellMar>
        </w:tblPrEx>
        <w:trPr>
          <w:trHeight w:val="450" w:hRule="atLeast"/>
          <w:jc w:val="center"/>
        </w:trPr>
        <w:tc>
          <w:tcPr>
            <w:tcW w:w="69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6</w:t>
            </w:r>
          </w:p>
        </w:tc>
        <w:tc>
          <w:tcPr>
            <w:tcW w:w="133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color w:val="000000"/>
                <w:sz w:val="21"/>
                <w:szCs w:val="21"/>
                <w:bdr w:val="none" w:color="auto" w:sz="0" w:space="0"/>
              </w:rPr>
              <w:t>电子商务实习指导师</w:t>
            </w:r>
          </w:p>
        </w:tc>
        <w:tc>
          <w:tcPr>
            <w:tcW w:w="55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1</w:t>
            </w:r>
          </w:p>
        </w:tc>
        <w:tc>
          <w:tcPr>
            <w:tcW w:w="79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不限</w:t>
            </w:r>
          </w:p>
        </w:tc>
        <w:tc>
          <w:tcPr>
            <w:tcW w:w="28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31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电子商务类</w:t>
            </w:r>
          </w:p>
        </w:tc>
        <w:tc>
          <w:tcPr>
            <w:tcW w:w="1320" w:type="dxa"/>
            <w:vMerge w:val="continue"/>
            <w:tcBorders>
              <w:top w:val="nil"/>
              <w:left w:val="nil"/>
              <w:bottom w:val="single" w:color="auto" w:sz="6" w:space="0"/>
              <w:right w:val="single" w:color="auto" w:sz="6" w:space="0"/>
            </w:tcBorders>
            <w:shd w:val="clear"/>
            <w:vAlign w:val="center"/>
          </w:tcPr>
          <w:p>
            <w:pPr>
              <w:rPr>
                <w:rFonts w:hint="eastAsia" w:ascii="微软雅黑" w:hAnsi="微软雅黑" w:eastAsia="微软雅黑" w:cs="微软雅黑"/>
                <w:sz w:val="24"/>
                <w:szCs w:val="24"/>
              </w:rPr>
            </w:pPr>
          </w:p>
        </w:tc>
      </w:tr>
      <w:tr>
        <w:tblPrEx>
          <w:tblCellMar>
            <w:top w:w="0" w:type="dxa"/>
            <w:left w:w="0" w:type="dxa"/>
            <w:bottom w:w="0" w:type="dxa"/>
            <w:right w:w="0" w:type="dxa"/>
          </w:tblCellMar>
        </w:tblPrEx>
        <w:trPr>
          <w:trHeight w:val="450" w:hRule="atLeast"/>
          <w:jc w:val="center"/>
        </w:trPr>
        <w:tc>
          <w:tcPr>
            <w:tcW w:w="69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7</w:t>
            </w:r>
          </w:p>
        </w:tc>
        <w:tc>
          <w:tcPr>
            <w:tcW w:w="133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color w:val="000000"/>
                <w:sz w:val="21"/>
                <w:szCs w:val="21"/>
                <w:bdr w:val="none" w:color="auto" w:sz="0" w:space="0"/>
              </w:rPr>
              <w:t>智能焊接实习指导师</w:t>
            </w:r>
          </w:p>
        </w:tc>
        <w:tc>
          <w:tcPr>
            <w:tcW w:w="55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1</w:t>
            </w:r>
          </w:p>
        </w:tc>
        <w:tc>
          <w:tcPr>
            <w:tcW w:w="79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不限</w:t>
            </w:r>
          </w:p>
        </w:tc>
        <w:tc>
          <w:tcPr>
            <w:tcW w:w="28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31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color w:val="000000"/>
                <w:sz w:val="21"/>
                <w:szCs w:val="21"/>
                <w:bdr w:val="none" w:color="auto" w:sz="0" w:space="0"/>
              </w:rPr>
              <w:t>机械类，电气类，自动化类</w:t>
            </w:r>
          </w:p>
        </w:tc>
        <w:tc>
          <w:tcPr>
            <w:tcW w:w="1320" w:type="dxa"/>
            <w:vMerge w:val="continue"/>
            <w:tcBorders>
              <w:top w:val="nil"/>
              <w:left w:val="nil"/>
              <w:bottom w:val="single" w:color="auto" w:sz="6" w:space="0"/>
              <w:right w:val="single" w:color="auto" w:sz="6" w:space="0"/>
            </w:tcBorders>
            <w:shd w:val="clear"/>
            <w:vAlign w:val="center"/>
          </w:tcPr>
          <w:p>
            <w:pPr>
              <w:rPr>
                <w:rFonts w:hint="eastAsia" w:ascii="微软雅黑" w:hAnsi="微软雅黑" w:eastAsia="微软雅黑" w:cs="微软雅黑"/>
                <w:sz w:val="24"/>
                <w:szCs w:val="24"/>
              </w:rPr>
            </w:pPr>
          </w:p>
        </w:tc>
      </w:tr>
      <w:tr>
        <w:tblPrEx>
          <w:tblCellMar>
            <w:top w:w="0" w:type="dxa"/>
            <w:left w:w="0" w:type="dxa"/>
            <w:bottom w:w="0" w:type="dxa"/>
            <w:right w:w="0" w:type="dxa"/>
          </w:tblCellMar>
        </w:tblPrEx>
        <w:trPr>
          <w:trHeight w:val="450" w:hRule="atLeast"/>
          <w:jc w:val="center"/>
        </w:trPr>
        <w:tc>
          <w:tcPr>
            <w:tcW w:w="69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8</w:t>
            </w:r>
          </w:p>
        </w:tc>
        <w:tc>
          <w:tcPr>
            <w:tcW w:w="133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color w:val="000000"/>
                <w:sz w:val="21"/>
                <w:szCs w:val="21"/>
                <w:bdr w:val="none" w:color="auto" w:sz="0" w:space="0"/>
              </w:rPr>
              <w:t>财会实习指导师</w:t>
            </w:r>
          </w:p>
        </w:tc>
        <w:tc>
          <w:tcPr>
            <w:tcW w:w="55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1</w:t>
            </w:r>
          </w:p>
        </w:tc>
        <w:tc>
          <w:tcPr>
            <w:tcW w:w="79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不限</w:t>
            </w:r>
          </w:p>
        </w:tc>
        <w:tc>
          <w:tcPr>
            <w:tcW w:w="285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eastAsia" w:ascii="宋体" w:hAnsi="宋体" w:eastAsia="宋体" w:cs="宋体"/>
                <w:sz w:val="21"/>
                <w:szCs w:val="21"/>
                <w:bdr w:val="none" w:color="auto" w:sz="0" w:space="0"/>
              </w:rPr>
              <w:t>1、全日制本科（聘用后需在一年内取得中级工以上技能等级证书）；2、一年以上工作经历。</w:t>
            </w:r>
          </w:p>
        </w:tc>
        <w:tc>
          <w:tcPr>
            <w:tcW w:w="31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财务会计教育、会计学、财务管理</w:t>
            </w:r>
          </w:p>
        </w:tc>
        <w:tc>
          <w:tcPr>
            <w:tcW w:w="1320" w:type="dxa"/>
            <w:vMerge w:val="continue"/>
            <w:tcBorders>
              <w:top w:val="nil"/>
              <w:left w:val="nil"/>
              <w:bottom w:val="single" w:color="auto" w:sz="6" w:space="0"/>
              <w:right w:val="single" w:color="auto" w:sz="6" w:space="0"/>
            </w:tcBorders>
            <w:shd w:val="clear"/>
            <w:vAlign w:val="center"/>
          </w:tcPr>
          <w:p>
            <w:pPr>
              <w:rPr>
                <w:rFonts w:hint="eastAsia" w:ascii="微软雅黑" w:hAnsi="微软雅黑" w:eastAsia="微软雅黑" w:cs="微软雅黑"/>
                <w:sz w:val="24"/>
                <w:szCs w:val="24"/>
              </w:rPr>
            </w:pPr>
          </w:p>
        </w:tc>
      </w:tr>
      <w:tr>
        <w:tblPrEx>
          <w:tblCellMar>
            <w:top w:w="0" w:type="dxa"/>
            <w:left w:w="0" w:type="dxa"/>
            <w:bottom w:w="0" w:type="dxa"/>
            <w:right w:w="0" w:type="dxa"/>
          </w:tblCellMar>
        </w:tblPrEx>
        <w:trPr>
          <w:trHeight w:val="915" w:hRule="atLeast"/>
          <w:jc w:val="center"/>
        </w:trPr>
        <w:tc>
          <w:tcPr>
            <w:tcW w:w="69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9</w:t>
            </w:r>
          </w:p>
        </w:tc>
        <w:tc>
          <w:tcPr>
            <w:tcW w:w="133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color w:val="000000"/>
                <w:sz w:val="21"/>
                <w:szCs w:val="21"/>
                <w:bdr w:val="none" w:color="auto" w:sz="0" w:space="0"/>
              </w:rPr>
              <w:t>辅导员（女生指导）</w:t>
            </w:r>
          </w:p>
        </w:tc>
        <w:tc>
          <w:tcPr>
            <w:tcW w:w="55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1</w:t>
            </w:r>
          </w:p>
        </w:tc>
        <w:tc>
          <w:tcPr>
            <w:tcW w:w="79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女</w:t>
            </w:r>
          </w:p>
        </w:tc>
        <w:tc>
          <w:tcPr>
            <w:tcW w:w="285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全日制本科及以上学历。</w:t>
            </w:r>
          </w:p>
        </w:tc>
        <w:tc>
          <w:tcPr>
            <w:tcW w:w="31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30"/>
              <w:jc w:val="left"/>
              <w:rPr>
                <w:sz w:val="21"/>
                <w:szCs w:val="21"/>
              </w:rPr>
            </w:pPr>
            <w:r>
              <w:rPr>
                <w:rFonts w:hint="eastAsia" w:ascii="宋体" w:hAnsi="宋体" w:eastAsia="宋体" w:cs="宋体"/>
                <w:sz w:val="21"/>
                <w:szCs w:val="21"/>
                <w:bdr w:val="none" w:color="auto" w:sz="0" w:space="0"/>
              </w:rPr>
              <w:t>专业不限</w:t>
            </w:r>
          </w:p>
        </w:tc>
        <w:tc>
          <w:tcPr>
            <w:tcW w:w="1320" w:type="dxa"/>
            <w:vMerge w:val="continue"/>
            <w:tcBorders>
              <w:top w:val="nil"/>
              <w:left w:val="nil"/>
              <w:bottom w:val="single" w:color="auto" w:sz="6" w:space="0"/>
              <w:right w:val="single" w:color="auto" w:sz="6" w:space="0"/>
            </w:tcBorders>
            <w:shd w:val="clear"/>
            <w:vAlign w:val="center"/>
          </w:tcPr>
          <w:p>
            <w:pPr>
              <w:rPr>
                <w:rFonts w:hint="eastAsia" w:ascii="微软雅黑" w:hAnsi="微软雅黑" w:eastAsia="微软雅黑" w:cs="微软雅黑"/>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264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43"/>
          <w:szCs w:val="43"/>
          <w:bdr w:val="none" w:color="auto" w:sz="0" w:space="0"/>
        </w:rPr>
        <w:t>同意报考证明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u w:val="single"/>
          <w:bdr w:val="none" w:color="auto" w:sz="0" w:space="0"/>
        </w:rPr>
        <w:t>           </w:t>
      </w:r>
      <w:r>
        <w:rPr>
          <w:rFonts w:hint="eastAsia" w:ascii="宋体" w:hAnsi="宋体" w:eastAsia="宋体" w:cs="宋体"/>
          <w:i w:val="0"/>
          <w:caps w:val="0"/>
          <w:color w:val="000000"/>
          <w:spacing w:val="0"/>
          <w:sz w:val="31"/>
          <w:szCs w:val="31"/>
          <w:bdr w:val="none" w:color="auto" w:sz="0" w:space="0"/>
        </w:rPr>
        <w:t>同志于</w:t>
      </w:r>
      <w:r>
        <w:rPr>
          <w:rFonts w:hint="eastAsia" w:ascii="宋体" w:hAnsi="宋体" w:eastAsia="宋体" w:cs="宋体"/>
          <w:i w:val="0"/>
          <w:caps w:val="0"/>
          <w:color w:val="000000"/>
          <w:spacing w:val="0"/>
          <w:sz w:val="31"/>
          <w:szCs w:val="31"/>
          <w:u w:val="single"/>
          <w:bdr w:val="none" w:color="auto" w:sz="0" w:space="0"/>
        </w:rPr>
        <w:t>     </w:t>
      </w:r>
      <w:r>
        <w:rPr>
          <w:rFonts w:hint="eastAsia" w:ascii="宋体" w:hAnsi="宋体" w:eastAsia="宋体" w:cs="宋体"/>
          <w:i w:val="0"/>
          <w:caps w:val="0"/>
          <w:color w:val="000000"/>
          <w:spacing w:val="0"/>
          <w:sz w:val="31"/>
          <w:szCs w:val="31"/>
          <w:bdr w:val="none" w:color="auto" w:sz="0" w:space="0"/>
        </w:rPr>
        <w:t>年</w:t>
      </w:r>
      <w:r>
        <w:rPr>
          <w:rFonts w:hint="eastAsia" w:ascii="宋体" w:hAnsi="宋体" w:eastAsia="宋体" w:cs="宋体"/>
          <w:i w:val="0"/>
          <w:caps w:val="0"/>
          <w:color w:val="000000"/>
          <w:spacing w:val="0"/>
          <w:sz w:val="31"/>
          <w:szCs w:val="31"/>
          <w:u w:val="single"/>
          <w:bdr w:val="none" w:color="auto" w:sz="0" w:space="0"/>
        </w:rPr>
        <w:t>    </w:t>
      </w:r>
      <w:r>
        <w:rPr>
          <w:rFonts w:hint="eastAsia" w:ascii="宋体" w:hAnsi="宋体" w:eastAsia="宋体" w:cs="宋体"/>
          <w:i w:val="0"/>
          <w:caps w:val="0"/>
          <w:color w:val="000000"/>
          <w:spacing w:val="0"/>
          <w:sz w:val="31"/>
          <w:szCs w:val="31"/>
          <w:bdr w:val="none" w:color="auto" w:sz="0" w:space="0"/>
        </w:rPr>
        <w:t>月至</w:t>
      </w:r>
      <w:r>
        <w:rPr>
          <w:rFonts w:hint="eastAsia" w:ascii="宋体" w:hAnsi="宋体" w:eastAsia="宋体" w:cs="宋体"/>
          <w:i w:val="0"/>
          <w:caps w:val="0"/>
          <w:color w:val="000000"/>
          <w:spacing w:val="0"/>
          <w:sz w:val="31"/>
          <w:szCs w:val="31"/>
          <w:u w:val="single"/>
          <w:bdr w:val="none" w:color="auto" w:sz="0" w:space="0"/>
        </w:rPr>
        <w:t>     </w:t>
      </w:r>
      <w:r>
        <w:rPr>
          <w:rFonts w:hint="eastAsia" w:ascii="宋体" w:hAnsi="宋体" w:eastAsia="宋体" w:cs="宋体"/>
          <w:i w:val="0"/>
          <w:caps w:val="0"/>
          <w:color w:val="000000"/>
          <w:spacing w:val="0"/>
          <w:sz w:val="31"/>
          <w:szCs w:val="31"/>
          <w:bdr w:val="none" w:color="auto" w:sz="0" w:space="0"/>
        </w:rPr>
        <w:t>年</w:t>
      </w:r>
      <w:r>
        <w:rPr>
          <w:rFonts w:hint="eastAsia" w:ascii="宋体" w:hAnsi="宋体" w:eastAsia="宋体" w:cs="宋体"/>
          <w:i w:val="0"/>
          <w:caps w:val="0"/>
          <w:color w:val="000000"/>
          <w:spacing w:val="0"/>
          <w:sz w:val="31"/>
          <w:szCs w:val="31"/>
          <w:u w:val="single"/>
          <w:bdr w:val="none" w:color="auto" w:sz="0" w:space="0"/>
        </w:rPr>
        <w:t>    </w:t>
      </w:r>
      <w:r>
        <w:rPr>
          <w:rFonts w:hint="eastAsia" w:ascii="宋体" w:hAnsi="宋体" w:eastAsia="宋体" w:cs="宋体"/>
          <w:i w:val="0"/>
          <w:caps w:val="0"/>
          <w:color w:val="000000"/>
          <w:spacing w:val="0"/>
          <w:sz w:val="31"/>
          <w:szCs w:val="31"/>
          <w:bdr w:val="none" w:color="auto" w:sz="0" w:space="0"/>
        </w:rPr>
        <w:t>月在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5" w:lineRule="atLeast"/>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u w:val="single"/>
          <w:bdr w:val="none" w:color="auto" w:sz="0" w:space="0"/>
        </w:rPr>
        <w:t>                   </w:t>
      </w:r>
      <w:r>
        <w:rPr>
          <w:rFonts w:hint="eastAsia" w:ascii="宋体" w:hAnsi="宋体" w:eastAsia="宋体" w:cs="宋体"/>
          <w:i w:val="0"/>
          <w:caps w:val="0"/>
          <w:color w:val="000000"/>
          <w:spacing w:val="0"/>
          <w:sz w:val="31"/>
          <w:szCs w:val="31"/>
          <w:bdr w:val="none" w:color="auto" w:sz="0" w:space="0"/>
        </w:rPr>
        <w:t>（单位）工作，现同意其报名参加2021年三门技师学院教师招聘考试。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特此证明！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96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单位（公章）           主管部门（公章）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96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96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年   月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caps w:val="0"/>
          <w:color w:val="000000"/>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6"/>
          <w:szCs w:val="36"/>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6"/>
          <w:szCs w:val="36"/>
          <w:bdr w:val="none" w:color="auto" w:sz="0" w:space="0"/>
        </w:rPr>
        <w:t>2021年三门技师学院教师招聘考试大纲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caps w:val="0"/>
          <w:color w:val="000000"/>
          <w:spacing w:val="0"/>
          <w:sz w:val="21"/>
          <w:szCs w:val="21"/>
        </w:rPr>
      </w:pPr>
      <w:r>
        <w:rPr>
          <w:rStyle w:val="6"/>
          <w:rFonts w:hint="eastAsia" w:ascii="宋体" w:hAnsi="宋体" w:eastAsia="宋体" w:cs="宋体"/>
          <w:i w:val="0"/>
          <w:caps w:val="0"/>
          <w:color w:val="000000"/>
          <w:spacing w:val="0"/>
          <w:sz w:val="36"/>
          <w:szCs w:val="36"/>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一、文化课教师考试大纲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英语课教师考试大纲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一、面试（职业教学能力和专业能力考试）时间30分钟，其中教学能力测试15分钟，满分50分，专业能力测试15分钟，满分50分，合计100分。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（一）教学能力测试形式为说课，主要考查教学基本功。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测试教材选用2012年浙江省教育厅职成教教研室编写的浙江省中等职业学校课本《英语》。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（二）专业能力测试，主要考查专业应用能力：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测试项目、测试时间及分值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（1）英语演讲（5分钟，分值：25分）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（2）回答考官有关问题（10分钟，分值：25分）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二、笔试（职业教育基础知识和学科专业知识）时间90分钟，满分100分。笔试成绩=职业教育基础知识*40%+学科专业知识*60%。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（一）考试内容和要求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1.熟悉职业教育学原理，了解职业教育。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9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2.学科专业知识（附具体目标、要求、范围和内容）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9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（二）考试目标与要求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9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1.考查考生对中职英语教学内容的理解、掌握和运用水平。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9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2.考查考生对中职英语课程基础知识、教学论基础知识与基本方法的掌握情况，以及运用这些知识和方法分析解决中职英语教学中实际问题的能力。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9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（三）考试范围与内容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9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1.英语语言知识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9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语音：了解和掌握基本拼读规律、重音、连读、语调、节奏与停顿及主要英语国家的英语语音差异。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9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词汇：识记3500个左右的词汇，理解和领悟词汇的基本含义以及在特定语境中的意义并用词汇表达相关话题。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9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语法：能理解和运用各种词类；能理解和运用构词法；能理解和运用句子成分；能理解和运用不同结构和语气的句子类型；能理解和运用各种时态和语态；能理解和运用直接引语和间接引语；能理解和运用非谓语动词；能理解和运用主谓一致、虚拟语气、倒装、强调和省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9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功能意念：能掌握社会交往、态度、情感、时间、空间、存在、特征、计量、比较、逻辑关系和职业等功能项目。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9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话题：了解话题的基本结构和功能，熟悉个人情况、家庭与学校生活、兴趣爱好、风俗习惯、人际关系与个人感情、计划与愿望、节假日活动、购物、饮食、健康、天气、文娱与体育、旅游与交通、语言学习、自然与环境、风俗习惯、科学文化等热门话题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9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2.英语语言技能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9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（1）听说能力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9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能根据语调和重音理解说话者的意图；能听懂有关熟悉话题的谈话，并能提取信息和观点；能就日常的话题提供信息，表达简单的观点和意见，参与讨论；能与他人沟通信息，合作完成任务；能有效地询问信息和请求帮助；能在口语表达中进行适当的自我修正，语调自然，语气恰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9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（2）阅读理解能力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9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能理解文章主旨和要义，理解文章中具体信息，预测情节的发展和结局；能根据上下文和构词法推断生词词义；能理解文章的基本结构，理解段落和句子之间的逻辑关系；能理解作者的意图、观点和态度。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9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（3）写作能力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9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能了解英语写作基础知识，具有用英语进行信息交流的写作能力；能够用较为准确、连贯的语言陈述事实和想象，描写个人观点和情感；能够用英语写简短的应用文、说明文、议论文、读书报告和教学故事等。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二、专业实习指导教师考试大纲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机械实习指导教师考试大纲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一、面试（教学能力和专业技能考试）时间255分钟，其中教学能力测试时间15分钟，满分50分，专业能力测试时间240分钟，满分50分，合计100分。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1.教学能力测试形式为说课，主要考查教学基本功。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2.专业能力测试范围主要考查专业应用能力：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（1）操作技能标准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按照《普通车床操作工国家职业标准》中规定的国家职业资格三级（高级工）为主，部分内容参照二级（技师）要求实施。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（2）考核范围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普车加工要素：内、外圆的车削，内、外沟槽的车削，圆弧车削，内、外螺纹（三角螺纹，梯形螺纹等）的车削，内外锥度车削，端面槽的车削，偏心车削。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3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（3）实践考试题目类型、材料、设备及工量具：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①配合件加工；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②考试零件的材料：45#钢（现场准备）；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③考试设备：普通车床CK6140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④工量具准备：考试现场准备工具、刀具及量具。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二、笔试（教育基础知识和学科专业知识）时间90分钟，满分100分。笔试成绩=教育基础知识*40%+学科专业知识*60%。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1、熟悉职业教育学原理，了解职业教育。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2、机械学科知识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（1）掌握机械专业相关课程知识：《机械制图》、《机械基础》、《车工综合技能》、《CAD/CAM/CAE》。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（2）了解机械加工特别是普通车床加工的一般流程，能对具有组合要求的零件进行车削工艺分析，并制定其加工工艺规程；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（3）能对多件组合零件进行加工；能进行车床一般故障排除，并配合进行新车床的检验、装配与调整；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(4)能测绘机构部件，绘制装配图，熟练CAD/CAM/CAPP/CAE软件；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（5）能对复杂零件进行工艺分析，编制零件车削加工工艺规程；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（6）能对复杂、精密、大型零件的车削加工质量进行检验，诊断车削加工质量问题并提出解决方案。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9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9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9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9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电气实习指导教师考试大纲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一、面试（教学能力和专业技能考试）时间195分钟，其中教学能力测试15分钟满分50分，专业能力测试180分钟，满分50分，合计100分。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（一）教学能力测试形式为说课，主要考查教学基本功。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（二）专业能力测试主要考查专业应用能力。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1.测试项目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PLC程序设计及机床电路检修，包括以下两个方面：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（1）丰炜VB0系列PLC应用程序设计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（2）常用机床电路的原理及相关线路故障检修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2.测试时间、测试方式、测试分值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（1）测试时间：PLC项目150分钟，常用机床电路的相关线路故障检修项目30分钟（2个故障点）。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（2）测试方式：实操。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（3）试卷分值：100分，其中丰炜VB0系列PLC应用程序设计占70%，常用机床电路的原理及相关线路故障检修约占30%。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3.测试范围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（1）丰炜VB0系列PLC应用程序设计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①丰炜VB0系列基本逻辑指令及其应用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②丰炜VB0系列部分功能指令及其应用（功能指令的具体范围：CJ、CMP、ZCP、MOV、BMOV、ZRST、ALT、INC、DEC、ADD、SUB、MUL以及触点比较指令）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（2）常用机床电路的原理及相关线路故障检修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①T68型卧式镗床控制电路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②X62W型万能铣床控制电路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③20/5T桥式起重机控制电路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⒋测试难度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参照国家维修电工高级工及以上要求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二、笔试（教育基础知识和学科专业知识）时间60分钟，满分100分。笔试成绩=教育基础知识*40%+学科专业知识*60%。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（一）考试内容和要求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1.熟悉职业教育学原理，了解职业教育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2.电工基础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（1）直流电路基本概念及计算。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（2）正弦交流电的基本概念及计算。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（3）三相电源、三相交流电路的概念及计算。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3.电力拖动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（1）常用低压电器的结构和工作原理。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（2）三相异步电动机的连续正转控制、正反转控制、位置控制、自动往返控制、顺序控制与多地控制工作原理及相关知识。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（3）掌握三相异步电动机降压启动、调速和制动控制，理解多速异步电动机的控制工作原理及相关知识。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4.电力电子技术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（1）掌握晶闸管结构、导通与关断条件、伏安特性及主要参数的规定与选择原则。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（2）掌握单相桥式、三相半波、三相全控桥可控整流电路在不同负载下电压电流波形分析、计算，晶闸管的选择。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（3） 掌握晶闸管对触发电路的要求与触发脉冲的移相范围、与主回路同步的含义。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 （二）测试难度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参照国家维修电工高级工及以上要求。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9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旅游实习指导教师考试大纲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一、面试（教学能力和专业技能考试）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时间为2小时，其中教学能力测试15分钟满分50分，专业能力测试1小时45分，满分50分，合计100分。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（一）教学能力测试形式为说课，主要考查教学基本功。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（二）专业能力测试主要考查旅游专业应用能力，范围主要为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1、茶艺表演：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（1）茶品识别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（2）泡茶实操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3、导游讲解：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（1）考试方式：现场考试时间每人不少于15分钟（景点讲解10分钟，回答问题5分钟），备考旅游景区不少于12个；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（2）考试内容：景点讲解、导游规范问题、应变能力问答、综合知识问答。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3.专业能力测试难度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    （1）茶艺表演参照高级工标准；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（2）导游讲解及问答提问：参照《全国导游人员资格考试现场考试工作标准》；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二、笔试（教育基础知识和学科基础知识），时间90分钟，满分100分。笔试成绩=教育基础知识*40%+学科专业知识*60%。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1、熟悉职业教育学原理，了解职业教育。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2、旅游专业学科知识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（1）服务礼仪知识；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 （2）饭店服务与管理知识；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 （3）旅游文化知识。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9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9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9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9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家具设计与制造实习指导教师考试大纲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2250"/>
        <w:rPr>
          <w:rFonts w:hint="eastAsia" w:ascii="微软雅黑" w:hAnsi="微软雅黑" w:eastAsia="微软雅黑" w:cs="微软雅黑"/>
          <w:i w:val="0"/>
          <w:caps w:val="0"/>
          <w:color w:val="000000"/>
          <w:spacing w:val="0"/>
          <w:sz w:val="21"/>
          <w:szCs w:val="21"/>
        </w:rPr>
      </w:pPr>
      <w:r>
        <w:rPr>
          <w:rStyle w:val="6"/>
          <w:rFonts w:hint="eastAsia" w:ascii="宋体" w:hAnsi="宋体" w:eastAsia="宋体" w:cs="宋体"/>
          <w:i w:val="0"/>
          <w:caps w:val="0"/>
          <w:color w:val="000000"/>
          <w:spacing w:val="0"/>
          <w:sz w:val="31"/>
          <w:szCs w:val="3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一、面试（教学能力和专业技能考试）时间255分钟，其中教学能力测试时间15分钟，满分50分，专业能力测试时间240分钟，满分50分，合计100分。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1.教学能力测试形式为说课，主要考查教学基本功。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2.专业能力测试范围主要考查专业应用能力：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（1）能力要求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1、能安全熟练使用各种木工手工工具以及专业电动工具；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2、能够识图制图，做到现场放样；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3、手工制作各类榫头，了解榫接合的方法；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4、能够按设计要求完成各类木家具的制作工作；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（2）专业能力测试方式、测试范围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测试方式：实训车间实操。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测试范围：看图识图；制图放样；各类榫头，四脚八叉凳、床头柜等小型家具的制作。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（3）测试难度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参照国家精细木工高级工要求。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二、笔试时间90分钟，满分100分。笔试成绩=职业教育基础知识*40%+学科专业知识*60%。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考试内容和要求：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1.熟悉职业教育学原理，了解职业教育；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2.职业道德基本知识；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3.识图与制图的基本知识；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4.木材及人造板材的种类、性质、规格与用途；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5.手工木工的工作范围与操作规程；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6.手工木工机具的使用与维护知识；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7.加工、安装必须的一般数学计算和建筑力学知识；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8.木结构工程的构造概念；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9.防火施工要求及安全生产知识；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8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10.现场管理相关知识。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电子商务实习指导教师考试大纲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一、面试（职业教学能力和专业技能考试）时间135分钟，其中教学能力测试15分钟满分50分，专业能力测试120分钟，满分50分，合计100分。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（一）教学能力测试，主要考查教学基本功，形式为说课。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（二）专业能力测试，主要考查专业应用能力：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1.测试项目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电子商务相关应用技能，包括以下两个方面：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（1）产品海报制作，用给定的素材设计制作一份产品海报；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（2）电子交易操作，在指定电子商务师实验室中完成模拟交易和客户服务等操作。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2.测试时间、测试方式、测试分值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（1）测试时间：产品海报制作项目60分钟，电子交易操作项目60分钟。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（2）测试方式：实操。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（3）试卷分值：100分，产品海报制作占40%，电子交易操作占60%。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3.测试范围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（1）产品海报制作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a.能利用Photoshop CS5等软件对商品图片进行处理；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b.能根据要求设计一份产品宣传海报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（2）电子交易操作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a.熟悉各类电子商务模式的基本流程和交易特点;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b.能对商品信息进行编辑,完成商品上架操作；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c.能运用常用网络营销手段进行营销推广；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d.能熟练处理在线交易，完成交付；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e.能运用电子商务物流基本技能处理电商常见物流问题；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f.能运用客户服务基本技能处理客服常见基本问题。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4.测试难度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参照国家电子商务师三级及以上要求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二、笔试（职业教育基础知识和学科专业知识）时间90分钟，满分100分。笔试成绩=职业教育基础知识*40%+学科专业知识*60%。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（一）考试内容和要求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1.熟悉职业教育学原理，了解职业教育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2.专业基础知识：电子商务基础知识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3.专业知识：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网店运营管理相关知识、网络营销相关知识、电子支付相关知识、物流配送相关知识。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 （二）测试难度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参照国家电子商务师三级及以上要求。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智能焊接实训指导师考试大纲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一、面试（教学能力和专业技能考试）时间105分钟，其中教学能力测试时间15分钟，满分50分，专业能力测试时间120分钟，准备时间30分钟，满分50分，合计100分。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（一）教学能力测试形式为说课，主要考查教学基本功。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（二）专业能力测试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1、考试内容：手工钨极氩弧焊（141）、焊条电弧焊（111）、熔化极二氧化碳气体保护焊（135）加工实践操作；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2、实践考试题目类型、材料及设备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（1）焊接加工实践操作（单件）；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（2）考试工件及材料：管、板（现场准备）；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（3）焊接电源：焊条电弧焊/手工钨极氩弧焊机选用型号为WS-400，二氧化碳气体保护焊机选用型号为 NB-350。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（4）自备劳保用品（工作服、劳保鞋、防护眼镜、帽等）及清渣锤、钢丝刷、角向磨光机、手套、面罩等机工具。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3、评分要求：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（1）焊接质量90分；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（2）设备安全操作与文明生产10分。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4、考试内容标准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按照《职业技能鉴定教材》中规定的国家职业资格三级（高级）为主，部分按照《职业技能鉴定教材》中规定的国际职业资格二级（技师）要求实施。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二、笔试（教育基础知识和学科专业知识）时间90分钟，满分100分。笔试成绩=教育基础知识*40%+学科专业知识*60%。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1、熟悉职业教育学原理，了解职业教育。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2、电焊学科知识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（1）金属及热处理基础知识；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（2）焊接工艺及设备；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（3）异种金属焊接知识；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（4）典型金属结构的焊接知识；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（5）常用金属材料焊接知识。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9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6"/>
          <w:szCs w:val="36"/>
          <w:bdr w:val="none" w:color="auto" w:sz="0" w:space="0"/>
          <w:shd w:val="clear" w:fill="FFFFFF"/>
        </w:rPr>
        <w:t>财会实习指导教师考试大纲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一、面试（教学能力和专业技能考试）时间165分钟，其中教学能力测试15分钟满分50分，专业能力测试150分钟，满分50分，合计100分。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1.教学能力测试形式为说课，主要考查教学基本功。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2.专业能力测试范围：会计实训操作和会计电算化。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（1）原始凭证的核签;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（2）记账凭证的编制;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（3）会计簿记的登记;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（4）会计报告的编制、分析与解释;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（5）内部的审核;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（6）会计电算化的初始设置；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（7）会计电算化的日常业务处理；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（8）会计电算化的月末处理及财务报表的编制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二、笔试（教育基础知识和学科基础知识）时间120分钟，满分100分。笔试成绩=教育基础知识*40%+学科专业知识*60%。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1、熟悉职业教育学原理，了解职业教育。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2、会计学科知识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（一）知识要求：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（1)中级会计实务考试要求。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065"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（2)中级财务管理考试要求。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065"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（3)中级经济法考试要求。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  （二）考试形式为闭卷，考试时间为120分钟，试卷满分为100分。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（三）考试内容：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会计实务、财务管理。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（四）考试题型为：单项选择题、判断题、计算分析题、综合题。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25" w:lineRule="atLeast"/>
        <w:ind w:left="0" w:right="0" w:firstLine="0"/>
        <w:jc w:val="center"/>
        <w:rPr>
          <w:rFonts w:hint="default" w:ascii="Times New Roman" w:hAnsi="Times New Roman" w:cs="Times New Roman"/>
          <w:b w:val="0"/>
          <w:i w:val="0"/>
          <w:caps w:val="0"/>
          <w:color w:val="000000"/>
          <w:spacing w:val="0"/>
          <w:sz w:val="43"/>
          <w:szCs w:val="43"/>
        </w:rPr>
      </w:pPr>
      <w:r>
        <w:rPr>
          <w:rFonts w:hint="default" w:ascii="Times New Roman" w:hAnsi="Times New Roman" w:cs="Times New Roman"/>
          <w:b w:val="0"/>
          <w:i w:val="0"/>
          <w:caps w:val="0"/>
          <w:color w:val="000000"/>
          <w:spacing w:val="0"/>
          <w:sz w:val="31"/>
          <w:szCs w:val="31"/>
          <w:bdr w:val="none" w:color="auto" w:sz="0" w:space="0"/>
          <w:shd w:val="clear" w:fill="FFFFFF"/>
        </w:rPr>
        <w:t>辅导员（生活指导）考试大纲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一、面试（结构化面试和专业技能考试）时间30分钟，其中结构化面试15分钟，满分50分，专业技能测试15分钟，满分50分，合计100分。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1.结构化面试主要考查岗位专业应用能力。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2.专业能力测试为案例分析，时间15分钟，主要考查学生管理、班级管理、寝室管理和突发事件处理能力。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二、笔试（职业教育基础知识和学科专业知识）时间90分钟，满分100分。笔试成绩=职业教育基础知识*40%+学科专业知识*60%。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1725" w:right="0" w:firstLine="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（一）</w:t>
      </w:r>
      <w:r>
        <w:rPr>
          <w:rFonts w:ascii="Times New Roman" w:hAnsi="Times New Roman" w:eastAsia="微软雅黑" w:cs="Times New Roman"/>
          <w:i w:val="0"/>
          <w:caps w:val="0"/>
          <w:color w:val="000000"/>
          <w:spacing w:val="0"/>
          <w:sz w:val="13"/>
          <w:szCs w:val="13"/>
          <w:bdr w:val="none" w:color="auto" w:sz="0" w:space="0"/>
        </w:rPr>
        <w:t> </w:t>
      </w:r>
      <w:r>
        <w:rPr>
          <w:rFonts w:hint="default" w:ascii="Times New Roman" w:hAnsi="Times New Roman" w:eastAsia="微软雅黑" w:cs="Times New Roman"/>
          <w:i w:val="0"/>
          <w:caps w:val="0"/>
          <w:color w:val="000000"/>
          <w:spacing w:val="0"/>
          <w:sz w:val="13"/>
          <w:szCs w:val="13"/>
          <w:bdr w:val="none" w:color="auto" w:sz="0" w:space="0"/>
        </w:rPr>
        <w:t> </w:t>
      </w:r>
      <w:r>
        <w:rPr>
          <w:rFonts w:hint="eastAsia" w:ascii="微软雅黑" w:hAnsi="微软雅黑" w:eastAsia="微软雅黑" w:cs="微软雅黑"/>
          <w:i w:val="0"/>
          <w:caps w:val="0"/>
          <w:color w:val="000000"/>
          <w:spacing w:val="0"/>
          <w:sz w:val="31"/>
          <w:szCs w:val="31"/>
          <w:bdr w:val="none" w:color="auto" w:sz="0" w:space="0"/>
        </w:rPr>
        <w:t>考试内容和要求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645" w:right="0" w:firstLine="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1.熟悉职业教育学心理学原理，了解职业教育。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645" w:right="0" w:firstLine="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2.学科专业知识（附考试目标、要求、内容）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420" w:right="0" w:firstLine="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（二）考试内容与要求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rPr>
        <w:t>1.教育法律法规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（1）了解职业教育法律法规；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（2）了解《学生伤害事故处理办法》的相关内容；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（3）理解教师的权利和义务，熟悉国家有关教育法律法规所规范的教师教育行为；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（4）了解有关学生权利保护的教育法规，保护学生的合法权利。依据国家教育法律法规，分析评价教育教学活动中的学生权利保护等实际问题。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（5）运用行为规范恰当地处理与学生、学生家长、同事以及教育管理者的关系。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rPr>
        <w:t>2.职业教育基础知识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rPr>
        <w:t>（1）理解职业教育学，了解职业教育；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（2）理解职教德育原则，能运用德育方法管理职教学生。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rPr>
        <w:t>2、班级管理基本原理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（1）、掌握师生沟通的基本途径和方法；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（2）、掌握学生活动设计和组织形式；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（3）、掌握学生个性教育和差异教育方法。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rPr>
        <w:t>3.学生心理发展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555" w:right="0" w:firstLine="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（1）了解情绪的分类，理解情绪理论，能应用情绪理论分析学生常见的情绪问题；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（2）了解心理健康的标准，熟悉学生常见的心理健康问题，掌握心理辅导的基本过程；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（3）掌握心理危机干预的主要方法、途径和策略；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5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rPr>
        <w:t>（4）掌握家校有效沟通的策略和技巧。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53146"/>
    <w:rsid w:val="3D953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2021-04-04T03:06:00Z</dcterms:created>
  <dc:creator>Administrator</dc:creator>
  <cp:lastModifiedBy>Administrator</cp:lastModifiedBy>
  <dcterms:modified xsi:type="dcterms:W3CDTF">2021-04-04T03:17:49Z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