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ascii="微软雅黑" w:hAnsi="微软雅黑" w:eastAsia="微软雅黑" w:cs="微软雅黑"/>
          <w:b w:val="0"/>
          <w:i w:val="0"/>
          <w:caps w:val="0"/>
          <w:color w:val="333333"/>
          <w:spacing w:val="0"/>
          <w:sz w:val="39"/>
          <w:szCs w:val="39"/>
        </w:rPr>
      </w:pPr>
      <w:r>
        <w:rPr>
          <w:rFonts w:hint="eastAsia" w:ascii="微软雅黑" w:hAnsi="微软雅黑" w:eastAsia="微软雅黑" w:cs="微软雅黑"/>
          <w:b w:val="0"/>
          <w:i w:val="0"/>
          <w:caps w:val="0"/>
          <w:color w:val="333333"/>
          <w:spacing w:val="0"/>
          <w:sz w:val="39"/>
          <w:szCs w:val="39"/>
          <w:bdr w:val="none" w:color="auto" w:sz="0" w:space="0"/>
          <w:shd w:val="clear" w:fill="FFFFFF"/>
        </w:rPr>
        <w:t>2021年芜湖市教育局赴全国重点院校公开招聘紧缺专业应届毕业生公告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ascii="仿宋" w:hAnsi="仿宋" w:eastAsia="仿宋" w:cs="仿宋"/>
          <w:i w:val="0"/>
          <w:caps w:val="0"/>
          <w:color w:val="333333"/>
          <w:spacing w:val="0"/>
          <w:sz w:val="32"/>
          <w:szCs w:val="32"/>
          <w:bdr w:val="none" w:color="auto" w:sz="0" w:space="0"/>
          <w:shd w:val="clear" w:fill="FFFFFF"/>
        </w:rPr>
        <w:t>根据市委组织部、市人社局《芜湖市事业单位赴全国重点院校公开招聘紧缺专业人才实施办法（试行）》（芜人社秘〔</w:t>
      </w:r>
      <w:r>
        <w:rPr>
          <w:rFonts w:hint="eastAsia" w:ascii="仿宋" w:hAnsi="仿宋" w:eastAsia="仿宋" w:cs="仿宋"/>
          <w:i w:val="0"/>
          <w:caps w:val="0"/>
          <w:color w:val="333333"/>
          <w:spacing w:val="0"/>
          <w:sz w:val="32"/>
          <w:szCs w:val="32"/>
          <w:bdr w:val="none" w:color="auto" w:sz="0" w:space="0"/>
          <w:shd w:val="clear" w:fill="FFFFFF"/>
        </w:rPr>
        <w:t>2014〕153号）规定和市委编办核定编制使用计划，经研究，芜湖市教育局组织开展赴全国重点高等院校招聘紧缺专业应届毕业生工作。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ascii="黑体" w:hAnsi="宋体" w:eastAsia="黑体" w:cs="黑体"/>
          <w:i w:val="0"/>
          <w:caps w:val="0"/>
          <w:color w:val="333333"/>
          <w:spacing w:val="0"/>
          <w:sz w:val="32"/>
          <w:szCs w:val="32"/>
          <w:bdr w:val="none" w:color="auto" w:sz="0" w:space="0"/>
          <w:shd w:val="clear" w:fill="FFFFFF"/>
        </w:rPr>
        <w:t>一、招聘原则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坚持民主、公开、</w:t>
      </w:r>
      <w:bookmarkStart w:id="0" w:name="_GoBack"/>
      <w:bookmarkEnd w:id="0"/>
      <w:r>
        <w:rPr>
          <w:rFonts w:hint="eastAsia" w:ascii="仿宋" w:hAnsi="仿宋" w:eastAsia="仿宋" w:cs="仿宋"/>
          <w:i w:val="0"/>
          <w:caps w:val="0"/>
          <w:color w:val="333333"/>
          <w:spacing w:val="0"/>
          <w:sz w:val="32"/>
          <w:szCs w:val="32"/>
          <w:bdr w:val="none" w:color="auto" w:sz="0" w:space="0"/>
          <w:shd w:val="clear" w:fill="FFFFFF"/>
        </w:rPr>
        <w:t>竞争、择优的原则。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bdr w:val="none" w:color="auto" w:sz="0" w:space="0"/>
          <w:shd w:val="clear" w:fill="FFFFFF"/>
        </w:rPr>
        <w:t>二、招聘组织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本次招聘工作由芜湖市教育局负责组织实施。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bdr w:val="none" w:color="auto" w:sz="0" w:space="0"/>
          <w:shd w:val="clear" w:fill="FFFFFF"/>
        </w:rPr>
        <w:t>三、招聘学校和岗位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本次招聘面向北京师范大学、华东师范大学、华中师范大学、东北师范大学、西南大学、陕西师范大学、天津职业技术师范大学、扬州大学。本次招聘岗位共计11个，具体情况详见附件，其中4个岗位用于专项招聘华中师范大学应届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bdr w:val="none" w:color="auto" w:sz="0" w:space="0"/>
          <w:shd w:val="clear" w:fill="FFFFFF"/>
        </w:rPr>
        <w:t>四、招聘条件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本次招聘对象为相应院校2021届应届本科学士及以上学历学位毕业生，户籍不限。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4"/>
        <w:jc w:val="both"/>
        <w:rPr>
          <w:rFonts w:hint="default" w:ascii="Times New Roman" w:hAnsi="Times New Roman" w:cs="Times New Roman"/>
          <w:sz w:val="21"/>
          <w:szCs w:val="21"/>
        </w:rPr>
      </w:pPr>
      <w:r>
        <w:rPr>
          <w:rFonts w:ascii="楷体" w:hAnsi="楷体" w:eastAsia="楷体" w:cs="楷体"/>
          <w:b/>
          <w:i w:val="0"/>
          <w:caps w:val="0"/>
          <w:color w:val="333333"/>
          <w:spacing w:val="0"/>
          <w:sz w:val="32"/>
          <w:szCs w:val="32"/>
          <w:bdr w:val="none" w:color="auto" w:sz="0" w:space="0"/>
          <w:shd w:val="clear" w:fill="FFFFFF"/>
        </w:rPr>
        <w:t>（一）报考人员必须具备下列基本条件：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1．具有中华人民共和国国籍；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2．遵守国家宪法和法律，无违法犯罪记录；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3．具有良好的品行，无违规违纪行为；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4. 具有招聘专业对应的高中或中职教师资格证。芜湖师范学校、芜湖高级职业技术学校岗位应聘者需在入职一年内取得相应教师资格，否则解除聘用合同。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5．有正常履行岗位所需的专业条件和适应岗位要求的身体条件；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6．年龄在30周岁以下（1991年1月1日以后出生）。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4"/>
        <w:jc w:val="both"/>
        <w:rPr>
          <w:rFonts w:hint="default" w:ascii="Times New Roman" w:hAnsi="Times New Roman" w:cs="Times New Roman"/>
          <w:sz w:val="21"/>
          <w:szCs w:val="21"/>
        </w:rPr>
      </w:pPr>
      <w:r>
        <w:rPr>
          <w:rFonts w:hint="eastAsia" w:ascii="楷体" w:hAnsi="楷体" w:eastAsia="楷体" w:cs="楷体"/>
          <w:b/>
          <w:i w:val="0"/>
          <w:caps w:val="0"/>
          <w:color w:val="333333"/>
          <w:spacing w:val="0"/>
          <w:sz w:val="32"/>
          <w:szCs w:val="32"/>
          <w:bdr w:val="none" w:color="auto" w:sz="0" w:space="0"/>
          <w:shd w:val="clear" w:fill="FFFFFF"/>
        </w:rPr>
        <w:t>（二）有下列情形之一的人员，不得参加公开招聘：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1．受到党纪、政纪处分期限未满或者正在接受纪律审查的；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2．受刑事处罚期限未满或者正在接受司法调查尚未做出结论的；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3．有与招聘岗位职业道德要求不相符的不良记录的。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4．法律规定不得参加报考或聘用为事业单位工作人员的其他情形人员。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报考人员不得报考与招聘单位人员有《安徽省事业单位公开招聘人员暂行办法》第三十八条所列情形（聘用后构成回避关系）的岗位。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bdr w:val="none" w:color="auto" w:sz="0" w:space="0"/>
          <w:shd w:val="clear" w:fill="FFFFFF"/>
        </w:rPr>
        <w:t>五、招聘程序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本次招聘工作按照发布招聘信息、报名、审查应聘人员资格条件、组织面试、签订就业协议、体检与考察、公示与聘用等相关手续依次进行。北京师范大学芜湖附属学校招聘发布信息、受理报名、考试方式按照《北京师范大学基础教育对外合作平台附属学校教师招聘方案》执行，报名北京师范大学芜湖附属学校请按照附件二联系工作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4"/>
        <w:jc w:val="both"/>
        <w:rPr>
          <w:rFonts w:hint="default" w:ascii="Times New Roman" w:hAnsi="Times New Roman" w:cs="Times New Roman"/>
          <w:sz w:val="21"/>
          <w:szCs w:val="21"/>
        </w:rPr>
      </w:pPr>
      <w:r>
        <w:rPr>
          <w:rFonts w:hint="eastAsia" w:ascii="楷体" w:hAnsi="楷体" w:eastAsia="楷体" w:cs="楷体"/>
          <w:b/>
          <w:i w:val="0"/>
          <w:caps w:val="0"/>
          <w:color w:val="333333"/>
          <w:spacing w:val="0"/>
          <w:sz w:val="32"/>
          <w:szCs w:val="32"/>
          <w:bdr w:val="none" w:color="auto" w:sz="0" w:space="0"/>
          <w:shd w:val="clear" w:fill="FFFFFF"/>
        </w:rPr>
        <w:t>（一）发布招聘信息(2021年4月1日-4月5日)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通过芜湖市教育局网站以及北京师范大学、华东师范大学、华中师范大学、东北师范大学、西南大学(原西南师范大学)、陕西师范大学、天津职业技术师范大学、扬州大学毕业生就业指导中心网站发布招聘信息。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4"/>
        <w:jc w:val="both"/>
        <w:rPr>
          <w:rFonts w:hint="default" w:ascii="Times New Roman" w:hAnsi="Times New Roman" w:cs="Times New Roman"/>
          <w:sz w:val="21"/>
          <w:szCs w:val="21"/>
        </w:rPr>
      </w:pPr>
      <w:r>
        <w:rPr>
          <w:rFonts w:hint="eastAsia" w:ascii="楷体" w:hAnsi="楷体" w:eastAsia="楷体" w:cs="楷体"/>
          <w:b/>
          <w:i w:val="0"/>
          <w:caps w:val="0"/>
          <w:color w:val="333333"/>
          <w:spacing w:val="0"/>
          <w:sz w:val="32"/>
          <w:szCs w:val="32"/>
          <w:bdr w:val="none" w:color="auto" w:sz="0" w:space="0"/>
          <w:shd w:val="clear" w:fill="FFFFFF"/>
        </w:rPr>
        <w:t>（二）受理报名与审查应聘人员资格条件(2021年4月8日-4月16日)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1．受理报名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应聘人员在规定的时间内向所报考的用人单位进行网上报名，并将个人求职简历、在校获奖情况和近三年学习成绩单以及学历学位证书电子版通过电子邮件发送到用人单位指定的邮箱（见招生计划）。网上报名的受理时间不少于5个工作日。网上报名时间：详见招聘信息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现场报名时间和地点另行通知。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2．审查应聘人员资格条件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芜湖市教育局对报名人员进行资格审查确定进入面试名单。资格审查时，报考者必须提供：本人有效居民身份证、学生证、《毕业生就业推荐表》、在校期间所学课程成绩单、各种能力资格证书、荣誉证书以及学历学位证书等（原件审核后当场退回），以上所有证件均要求原件及复印件；本人近期正面免冠同底二寸彩色照片2张，填写《报名资格审查表》。每位报考者只可报考一个符合招聘条件的岗位。报考者应如实提供各种资格，凡弄虚作假、与事实不符，一经查实，即取消其应聘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4"/>
        <w:jc w:val="both"/>
        <w:rPr>
          <w:rFonts w:hint="default" w:ascii="Times New Roman" w:hAnsi="Times New Roman" w:cs="Times New Roman"/>
          <w:sz w:val="21"/>
          <w:szCs w:val="21"/>
        </w:rPr>
      </w:pPr>
      <w:r>
        <w:rPr>
          <w:rFonts w:hint="eastAsia" w:ascii="楷体" w:hAnsi="楷体" w:eastAsia="楷体" w:cs="楷体"/>
          <w:b/>
          <w:i w:val="0"/>
          <w:caps w:val="0"/>
          <w:color w:val="333333"/>
          <w:spacing w:val="0"/>
          <w:sz w:val="32"/>
          <w:szCs w:val="32"/>
          <w:bdr w:val="none" w:color="auto" w:sz="0" w:space="0"/>
          <w:shd w:val="clear" w:fill="FFFFFF"/>
        </w:rPr>
        <w:t>（三）组织面试(2021年4月16日-4月30日)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1.面试形式：现场面试。具体时间、地点根据报名情况确定，另行通知。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2.面试方案：面试采取试讲（无生上课和答辩）的形式，面试时间为20分钟，总分100分。如果实际面试人员数少于或等于招聘岗位数，设最低平均分数线，最低平均分数线为70分，达到最低平均分数线，即进入下一个环节，达不到最低平均分数线，则取消进入下一个环节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面试结束后，按面试成绩高低顺序，以招聘岗位人数1：1比例等额确定考察、体检人选。体检、考察不合格或放弃招聘资格的，在同一岗位中按成绩高低顺序依次递补人选。如遇同一招聘岗位面试成绩相同的，以无生上课分数排序，分数高者进入下一环节；无生上课和答辩成绩均相同的，采取加试，加试方法另行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4"/>
        <w:jc w:val="both"/>
        <w:rPr>
          <w:rFonts w:hint="default" w:ascii="Times New Roman" w:hAnsi="Times New Roman" w:cs="Times New Roman"/>
          <w:sz w:val="21"/>
          <w:szCs w:val="21"/>
        </w:rPr>
      </w:pPr>
      <w:r>
        <w:rPr>
          <w:rFonts w:hint="eastAsia" w:ascii="楷体" w:hAnsi="楷体" w:eastAsia="楷体" w:cs="楷体"/>
          <w:b/>
          <w:i w:val="0"/>
          <w:caps w:val="0"/>
          <w:color w:val="333333"/>
          <w:spacing w:val="0"/>
          <w:sz w:val="32"/>
          <w:szCs w:val="32"/>
          <w:bdr w:val="none" w:color="auto" w:sz="0" w:space="0"/>
          <w:shd w:val="clear" w:fill="FFFFFF"/>
        </w:rPr>
        <w:t>（四）签订就业协议(2021年5月1日-5月15日)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考试成绩从高分到低分顺序，按与岗位数1：1比例确定签订就业协议人员，由招聘单位与报考人员签订就业协议。就业协议中明确待毕业取得毕业证和学位证后（2021届应届毕业生取得毕业证和学位证截止时间为2021年8月31日）办理聘用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4"/>
        <w:jc w:val="both"/>
        <w:rPr>
          <w:rFonts w:hint="default" w:ascii="Times New Roman" w:hAnsi="Times New Roman" w:cs="Times New Roman"/>
          <w:sz w:val="21"/>
          <w:szCs w:val="21"/>
        </w:rPr>
      </w:pPr>
      <w:r>
        <w:rPr>
          <w:rFonts w:hint="eastAsia" w:ascii="楷体" w:hAnsi="楷体" w:eastAsia="楷体" w:cs="楷体"/>
          <w:b/>
          <w:i w:val="0"/>
          <w:caps w:val="0"/>
          <w:color w:val="333333"/>
          <w:spacing w:val="0"/>
          <w:sz w:val="32"/>
          <w:szCs w:val="32"/>
          <w:bdr w:val="none" w:color="auto" w:sz="0" w:space="0"/>
          <w:shd w:val="clear" w:fill="FFFFFF"/>
        </w:rPr>
        <w:t>（五）体检和考察(考生提供要求证书后15日内完成)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1．体检由市教育局统一组织实施。体检项目和标准按照《关于修订&lt;安徽省教师资格申请人员体检标准及办法&gt;的通知》(教秘人〔2004〕56号)、《关于进一步做好教师资格认定体检工作的通知》（皖教师〔2011〕1号）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2．考察主要对应聘人员的政治思想、道德品质、能力素质、工作实绩（学业成绩）、信用情况以及遵守国家法律法规等情况进行全面考核。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对体检、考察出现缺额的，按照规定程序和时限，在同岗位报考人员中，按考试最终成绩从高分到低分依次等额递补，递补各不超过两次。拟聘用人员名单公示结束，不再递补。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4"/>
        <w:jc w:val="both"/>
        <w:rPr>
          <w:rFonts w:hint="default" w:ascii="Times New Roman" w:hAnsi="Times New Roman" w:cs="Times New Roman"/>
          <w:sz w:val="21"/>
          <w:szCs w:val="21"/>
        </w:rPr>
      </w:pPr>
      <w:r>
        <w:rPr>
          <w:rFonts w:hint="eastAsia" w:ascii="楷体" w:hAnsi="楷体" w:eastAsia="楷体" w:cs="楷体"/>
          <w:b/>
          <w:i w:val="0"/>
          <w:caps w:val="0"/>
          <w:color w:val="333333"/>
          <w:spacing w:val="0"/>
          <w:sz w:val="32"/>
          <w:szCs w:val="32"/>
          <w:bdr w:val="none" w:color="auto" w:sz="0" w:space="0"/>
          <w:shd w:val="clear" w:fill="FFFFFF"/>
        </w:rPr>
        <w:t>(六）公示与聘用（体检考察结束后15日内完成）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对体检、考察合格的拟聘用人员，在芜湖市人力资源和社会保障局、芜湖市教育局网站上按规定公示7天，经公示无异议或公示结果不影响聘用的，履行审批聘用手续。对违反公开招聘规定或未能在2021年8月31日前提供招聘岗位所要求的证书原件等材料的报考人员，取消其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根据《事业单位人事管理条例》（国务院令第652号）和省政府办公厅《转发省人事厅关于在全省事业单位试行人员聘用制度意见的通知》（皖政办〔2006〕13号）规定，招聘单位须与受聘人员签订事业单位聘用合同，确立人事关系。聘用人员待遇按有关规定执行。事业单位新进人员按规定实行试用期制度，试用期包括在聘用合同期限内。初次就业的工作人员与事业单位订立的聘用合同期限3年以上的，试用期为12个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黑体" w:hAnsi="宋体" w:eastAsia="黑体" w:cs="黑体"/>
          <w:i w:val="0"/>
          <w:caps w:val="0"/>
          <w:color w:val="333333"/>
          <w:spacing w:val="0"/>
          <w:sz w:val="32"/>
          <w:szCs w:val="32"/>
          <w:bdr w:val="none" w:color="auto" w:sz="0" w:space="0"/>
          <w:shd w:val="clear" w:fill="FFFFFF"/>
        </w:rPr>
        <w:t>六、工作纪律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此次招聘工作接受市纪委监委驻市教育局纪检监察组全程监督。对违反有关规定、不按招聘程序、规定条件或擅自更改招聘方案给招聘工作造成不良后果的，将宣布招聘无效、给予通报批评并追究相关责任。对违反考试纪律的工作人员和考生，视情节轻重，按有关规定予以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咨询电话：0553-3860324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监督电话：0553-3852063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附件1：2021年芜湖市教育局赴重点院校公开招聘紧缺专业应届毕业生计划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60" w:afterAutospacing="0" w:line="600" w:lineRule="atLeast"/>
        <w:ind w:left="0" w:right="0" w:firstLine="641"/>
        <w:jc w:val="both"/>
        <w:rPr>
          <w:rFonts w:ascii="Cambria" w:hAnsi="Cambria" w:eastAsia="Cambria" w:cs="Cambria"/>
          <w:b/>
          <w:sz w:val="32"/>
          <w:szCs w:val="32"/>
        </w:rPr>
      </w:pPr>
      <w:r>
        <w:rPr>
          <w:rFonts w:hint="eastAsia" w:ascii="仿宋" w:hAnsi="仿宋" w:eastAsia="仿宋" w:cs="仿宋"/>
          <w:b/>
          <w:i w:val="0"/>
          <w:caps w:val="0"/>
          <w:color w:val="333333"/>
          <w:spacing w:val="0"/>
          <w:sz w:val="32"/>
          <w:szCs w:val="32"/>
          <w:bdr w:val="none" w:color="auto" w:sz="0" w:space="0"/>
          <w:shd w:val="clear" w:fill="FFFFFF"/>
        </w:rPr>
        <w:t>附件2：招聘单位联系方式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60" w:afterAutospacing="0" w:line="600" w:lineRule="atLeast"/>
        <w:ind w:left="0" w:right="0" w:firstLine="641"/>
        <w:jc w:val="center"/>
        <w:rPr>
          <w:rFonts w:hint="default" w:ascii="Cambria" w:hAnsi="Cambria" w:eastAsia="Cambria" w:cs="Cambria"/>
          <w:b/>
          <w:sz w:val="32"/>
          <w:szCs w:val="32"/>
        </w:rPr>
      </w:pPr>
      <w:r>
        <w:rPr>
          <w:rFonts w:hint="default" w:ascii="Cambria" w:hAnsi="Cambria" w:eastAsia="Cambria" w:cs="Cambria"/>
          <w:b/>
          <w:i w:val="0"/>
          <w:caps w:val="0"/>
          <w:color w:val="333333"/>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right"/>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芜湖市教育局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1"/>
        <w:jc w:val="right"/>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2021年4月1日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2" w:lineRule="atLeast"/>
        <w:ind w:left="0" w:right="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60" w:afterAutospacing="0" w:line="552" w:lineRule="atLeast"/>
        <w:ind w:left="0" w:right="0" w:firstLine="641"/>
        <w:jc w:val="center"/>
        <w:rPr>
          <w:rFonts w:hint="default" w:ascii="Cambria" w:hAnsi="Cambria" w:eastAsia="Cambria" w:cs="Cambria"/>
          <w:b/>
          <w:sz w:val="32"/>
          <w:szCs w:val="32"/>
        </w:rPr>
      </w:pPr>
      <w:r>
        <w:rPr>
          <w:rFonts w:hint="default" w:ascii="Cambria" w:hAnsi="Cambria" w:eastAsia="Cambria" w:cs="Cambria"/>
          <w:b/>
          <w:i w:val="0"/>
          <w:caps w:val="0"/>
          <w:color w:val="333333"/>
          <w:spacing w:val="0"/>
          <w:sz w:val="32"/>
          <w:szCs w:val="32"/>
          <w:bdr w:val="none" w:color="auto" w:sz="0" w:space="0"/>
          <w:shd w:val="clear" w:fill="FFFFFF"/>
        </w:rPr>
        <w:t> </w:t>
      </w:r>
    </w:p>
    <w:p>
      <w:pPr>
        <w:keepNext w:val="0"/>
        <w:keepLines w:val="0"/>
        <w:widowControl/>
        <w:suppressLineNumbers w:val="0"/>
        <w:pBdr>
          <w:top w:val="none" w:color="auto" w:sz="0" w:space="0"/>
          <w:left w:val="none" w:color="auto" w:sz="0" w:space="0"/>
          <w:bottom w:val="dashed" w:color="DDDDDD" w:sz="6" w:space="15"/>
          <w:right w:val="none" w:color="auto" w:sz="0" w:space="0"/>
        </w:pBdr>
        <w:shd w:val="clear" w:fill="FFFFFF"/>
        <w:spacing w:before="0" w:beforeAutospacing="0" w:after="0" w:afterAutospacing="0" w:line="552" w:lineRule="atLeast"/>
        <w:ind w:left="0" w:right="0" w:firstLine="0"/>
        <w:jc w:val="left"/>
        <w:rPr>
          <w:rFonts w:hint="eastAsia" w:ascii="微软雅黑" w:hAnsi="微软雅黑" w:eastAsia="微软雅黑" w:cs="微软雅黑"/>
          <w:i w:val="0"/>
          <w:caps w:val="0"/>
          <w:color w:val="333333"/>
          <w:spacing w:val="0"/>
          <w:sz w:val="24"/>
          <w:szCs w:val="24"/>
        </w:rPr>
      </w:pPr>
    </w:p>
    <w:tbl>
      <w:tblPr>
        <w:tblW w:w="11176" w:type="dxa"/>
        <w:jc w:val="center"/>
        <w:shd w:val="clear"/>
        <w:tblLayout w:type="autofit"/>
        <w:tblCellMar>
          <w:top w:w="0" w:type="dxa"/>
          <w:left w:w="0" w:type="dxa"/>
          <w:bottom w:w="0" w:type="dxa"/>
          <w:right w:w="0" w:type="dxa"/>
        </w:tblCellMar>
      </w:tblPr>
      <w:tblGrid>
        <w:gridCol w:w="1549"/>
        <w:gridCol w:w="536"/>
        <w:gridCol w:w="1693"/>
        <w:gridCol w:w="978"/>
        <w:gridCol w:w="955"/>
        <w:gridCol w:w="1096"/>
        <w:gridCol w:w="1980"/>
        <w:gridCol w:w="2454"/>
      </w:tblGrid>
      <w:tr>
        <w:tblPrEx>
          <w:shd w:val="clear"/>
          <w:tblCellMar>
            <w:top w:w="0" w:type="dxa"/>
            <w:left w:w="0" w:type="dxa"/>
            <w:bottom w:w="0" w:type="dxa"/>
            <w:right w:w="0" w:type="dxa"/>
          </w:tblCellMar>
        </w:tblPrEx>
        <w:trPr>
          <w:trHeight w:val="600" w:hRule="atLeast"/>
          <w:jc w:val="center"/>
        </w:trPr>
        <w:tc>
          <w:tcPr>
            <w:tcW w:w="1549" w:type="dxa"/>
            <w:shd w:val="clear"/>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color w:val="000000"/>
                <w:sz w:val="28"/>
                <w:szCs w:val="28"/>
                <w:bdr w:val="none" w:color="auto" w:sz="0" w:space="0"/>
              </w:rPr>
              <w:t>附件1：</w:t>
            </w:r>
          </w:p>
        </w:tc>
        <w:tc>
          <w:tcPr>
            <w:tcW w:w="471" w:type="dxa"/>
            <w:shd w:val="clear"/>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bdr w:val="none" w:color="auto" w:sz="0" w:space="0"/>
              </w:rPr>
              <w:t> </w:t>
            </w:r>
          </w:p>
        </w:tc>
        <w:tc>
          <w:tcPr>
            <w:tcW w:w="1693" w:type="dxa"/>
            <w:shd w:val="clear"/>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bdr w:val="none" w:color="auto" w:sz="0" w:space="0"/>
              </w:rPr>
              <w:t> </w:t>
            </w:r>
          </w:p>
        </w:tc>
        <w:tc>
          <w:tcPr>
            <w:tcW w:w="978" w:type="dxa"/>
            <w:shd w:val="clear"/>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bdr w:val="none" w:color="auto" w:sz="0" w:space="0"/>
              </w:rPr>
              <w:t> </w:t>
            </w:r>
          </w:p>
        </w:tc>
        <w:tc>
          <w:tcPr>
            <w:tcW w:w="955" w:type="dxa"/>
            <w:shd w:val="clear"/>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bdr w:val="none" w:color="auto" w:sz="0" w:space="0"/>
              </w:rPr>
              <w:t> </w:t>
            </w:r>
          </w:p>
        </w:tc>
        <w:tc>
          <w:tcPr>
            <w:tcW w:w="1096" w:type="dxa"/>
            <w:shd w:val="clear"/>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bdr w:val="none" w:color="auto" w:sz="0" w:space="0"/>
              </w:rPr>
              <w:t> </w:t>
            </w:r>
          </w:p>
        </w:tc>
        <w:tc>
          <w:tcPr>
            <w:tcW w:w="1980" w:type="dxa"/>
            <w:shd w:val="clear"/>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bdr w:val="none" w:color="auto" w:sz="0" w:space="0"/>
              </w:rPr>
              <w:t> </w:t>
            </w:r>
          </w:p>
        </w:tc>
        <w:tc>
          <w:tcPr>
            <w:tcW w:w="2454" w:type="dxa"/>
            <w:shd w:val="clear"/>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bdr w:val="none" w:color="auto" w:sz="0" w:space="0"/>
              </w:rPr>
              <w:t> </w:t>
            </w:r>
          </w:p>
        </w:tc>
      </w:tr>
      <w:tr>
        <w:tblPrEx>
          <w:tblCellMar>
            <w:top w:w="0" w:type="dxa"/>
            <w:left w:w="0" w:type="dxa"/>
            <w:bottom w:w="0" w:type="dxa"/>
            <w:right w:w="0" w:type="dxa"/>
          </w:tblCellMar>
        </w:tblPrEx>
        <w:trPr>
          <w:trHeight w:val="673" w:hRule="atLeast"/>
          <w:jc w:val="center"/>
        </w:trPr>
        <w:tc>
          <w:tcPr>
            <w:tcW w:w="11176" w:type="dxa"/>
            <w:gridSpan w:val="8"/>
            <w:shd w:val="clear"/>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ascii="Times New Roman" w:hAnsi="Times New Roman" w:cs="Times New Roman"/>
                <w:sz w:val="21"/>
                <w:szCs w:val="21"/>
              </w:rPr>
            </w:pPr>
            <w:r>
              <w:rPr>
                <w:rFonts w:ascii="方正小标宋简体" w:hAnsi="方正小标宋简体" w:eastAsia="方正小标宋简体" w:cs="方正小标宋简体"/>
                <w:sz w:val="44"/>
                <w:szCs w:val="44"/>
                <w:bdr w:val="none" w:color="auto" w:sz="0" w:space="0"/>
              </w:rPr>
              <w:t>2021</w:t>
            </w:r>
            <w:r>
              <w:rPr>
                <w:rFonts w:hint="default" w:ascii="方正小标宋简体" w:hAnsi="方正小标宋简体" w:eastAsia="方正小标宋简体" w:cs="方正小标宋简体"/>
                <w:sz w:val="44"/>
                <w:szCs w:val="44"/>
                <w:bdr w:val="none" w:color="auto" w:sz="0" w:space="0"/>
              </w:rPr>
              <w:t>年芜湖市教育局赴重点院校公开招聘紧缺专业应届毕业生计划</w:t>
            </w:r>
          </w:p>
        </w:tc>
      </w:tr>
      <w:tr>
        <w:tblPrEx>
          <w:tblCellMar>
            <w:top w:w="0" w:type="dxa"/>
            <w:left w:w="0" w:type="dxa"/>
            <w:bottom w:w="0" w:type="dxa"/>
            <w:right w:w="0" w:type="dxa"/>
          </w:tblCellMar>
        </w:tblPrEx>
        <w:trPr>
          <w:trHeight w:val="2418" w:hRule="atLeast"/>
          <w:jc w:val="center"/>
        </w:trPr>
        <w:tc>
          <w:tcPr>
            <w:tcW w:w="1549"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招聘单位</w:t>
            </w:r>
          </w:p>
        </w:tc>
        <w:tc>
          <w:tcPr>
            <w:tcW w:w="47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招聘人数</w:t>
            </w:r>
          </w:p>
        </w:tc>
        <w:tc>
          <w:tcPr>
            <w:tcW w:w="1693"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专业</w:t>
            </w:r>
          </w:p>
        </w:tc>
        <w:tc>
          <w:tcPr>
            <w:tcW w:w="978"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学历</w:t>
            </w:r>
          </w:p>
        </w:tc>
        <w:tc>
          <w:tcPr>
            <w:tcW w:w="95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学位</w:t>
            </w:r>
          </w:p>
        </w:tc>
        <w:tc>
          <w:tcPr>
            <w:tcW w:w="1096"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年龄</w:t>
            </w:r>
          </w:p>
        </w:tc>
        <w:tc>
          <w:tcPr>
            <w:tcW w:w="1980"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教师资格</w:t>
            </w:r>
          </w:p>
        </w:tc>
        <w:tc>
          <w:tcPr>
            <w:tcW w:w="2454" w:type="dxa"/>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招聘院校</w:t>
            </w:r>
          </w:p>
        </w:tc>
      </w:tr>
      <w:tr>
        <w:tblPrEx>
          <w:tblCellMar>
            <w:top w:w="0" w:type="dxa"/>
            <w:left w:w="0" w:type="dxa"/>
            <w:bottom w:w="0" w:type="dxa"/>
            <w:right w:w="0" w:type="dxa"/>
          </w:tblCellMar>
        </w:tblPrEx>
        <w:trPr>
          <w:trHeight w:val="692" w:hRule="atLeast"/>
          <w:jc w:val="center"/>
        </w:trPr>
        <w:tc>
          <w:tcPr>
            <w:tcW w:w="154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芜湖市少年宫</w:t>
            </w:r>
            <w:r>
              <w:rPr>
                <w:rFonts w:hint="eastAsia" w:ascii="仿宋" w:hAnsi="仿宋" w:eastAsia="仿宋" w:cs="仿宋"/>
                <w:sz w:val="32"/>
                <w:szCs w:val="32"/>
                <w:bdr w:val="none" w:color="auto" w:sz="0" w:space="0"/>
              </w:rPr>
              <w:br w:type="textWrapping"/>
            </w:r>
            <w:r>
              <w:rPr>
                <w:rFonts w:hint="eastAsia" w:ascii="仿宋" w:hAnsi="仿宋" w:eastAsia="仿宋" w:cs="仿宋"/>
                <w:sz w:val="32"/>
                <w:szCs w:val="32"/>
                <w:bdr w:val="none" w:color="auto" w:sz="0" w:space="0"/>
              </w:rPr>
              <w:t>（1人）</w:t>
            </w:r>
          </w:p>
        </w:tc>
        <w:tc>
          <w:tcPr>
            <w:tcW w:w="471"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1</w:t>
            </w:r>
          </w:p>
        </w:tc>
        <w:tc>
          <w:tcPr>
            <w:tcW w:w="169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汉语言文学</w:t>
            </w:r>
          </w:p>
        </w:tc>
        <w:tc>
          <w:tcPr>
            <w:tcW w:w="97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本科及以上</w:t>
            </w:r>
          </w:p>
        </w:tc>
        <w:tc>
          <w:tcPr>
            <w:tcW w:w="955"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学士及以上</w:t>
            </w:r>
          </w:p>
        </w:tc>
        <w:tc>
          <w:tcPr>
            <w:tcW w:w="1096"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30周岁及以下</w:t>
            </w:r>
          </w:p>
        </w:tc>
        <w:tc>
          <w:tcPr>
            <w:tcW w:w="198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高中语文教师资格</w:t>
            </w:r>
          </w:p>
        </w:tc>
        <w:tc>
          <w:tcPr>
            <w:tcW w:w="2454"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华中师范大学</w:t>
            </w:r>
          </w:p>
        </w:tc>
      </w:tr>
      <w:tr>
        <w:tblPrEx>
          <w:tblCellMar>
            <w:top w:w="0" w:type="dxa"/>
            <w:left w:w="0" w:type="dxa"/>
            <w:bottom w:w="0" w:type="dxa"/>
            <w:right w:w="0" w:type="dxa"/>
          </w:tblCellMar>
        </w:tblPrEx>
        <w:trPr>
          <w:trHeight w:val="2418" w:hRule="atLeast"/>
          <w:jc w:val="center"/>
        </w:trPr>
        <w:tc>
          <w:tcPr>
            <w:tcW w:w="1549" w:type="dxa"/>
            <w:vMerge w:val="restart"/>
            <w:tcBorders>
              <w:top w:val="nil"/>
              <w:left w:val="single" w:color="000000" w:sz="8" w:space="0"/>
              <w:bottom w:val="nil"/>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芜湖师范学校</w:t>
            </w:r>
            <w:r>
              <w:rPr>
                <w:rFonts w:hint="eastAsia" w:ascii="仿宋" w:hAnsi="仿宋" w:eastAsia="仿宋" w:cs="仿宋"/>
                <w:sz w:val="32"/>
                <w:szCs w:val="32"/>
                <w:bdr w:val="none" w:color="auto" w:sz="0" w:space="0"/>
              </w:rPr>
              <w:br w:type="textWrapping"/>
            </w:r>
            <w:r>
              <w:rPr>
                <w:rFonts w:hint="eastAsia" w:ascii="仿宋" w:hAnsi="仿宋" w:eastAsia="仿宋" w:cs="仿宋"/>
                <w:sz w:val="32"/>
                <w:szCs w:val="32"/>
                <w:bdr w:val="none" w:color="auto" w:sz="0" w:space="0"/>
              </w:rPr>
              <w:t>（8人）</w:t>
            </w:r>
          </w:p>
        </w:tc>
        <w:tc>
          <w:tcPr>
            <w:tcW w:w="471"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1</w:t>
            </w:r>
          </w:p>
        </w:tc>
        <w:tc>
          <w:tcPr>
            <w:tcW w:w="169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思想政治教育、政治学理论、国际政治</w:t>
            </w:r>
          </w:p>
        </w:tc>
        <w:tc>
          <w:tcPr>
            <w:tcW w:w="97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研究生及以上</w:t>
            </w:r>
          </w:p>
        </w:tc>
        <w:tc>
          <w:tcPr>
            <w:tcW w:w="955"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硕士及以上</w:t>
            </w:r>
          </w:p>
        </w:tc>
        <w:tc>
          <w:tcPr>
            <w:tcW w:w="1096"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30周岁及以下</w:t>
            </w:r>
          </w:p>
        </w:tc>
        <w:tc>
          <w:tcPr>
            <w:tcW w:w="198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在入职一年内取得相应教师资格，否则解除聘用合同。</w:t>
            </w:r>
          </w:p>
        </w:tc>
        <w:tc>
          <w:tcPr>
            <w:tcW w:w="245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2418" w:hRule="atLeast"/>
          <w:jc w:val="center"/>
        </w:trPr>
        <w:tc>
          <w:tcPr>
            <w:tcW w:w="1549"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eastAsia" w:ascii="宋体"/>
                <w:sz w:val="24"/>
                <w:szCs w:val="24"/>
              </w:rPr>
            </w:pPr>
          </w:p>
        </w:tc>
        <w:tc>
          <w:tcPr>
            <w:tcW w:w="471"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1</w:t>
            </w:r>
          </w:p>
        </w:tc>
        <w:tc>
          <w:tcPr>
            <w:tcW w:w="169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舞蹈表演、舞蹈编导、舞蹈学、舞蹈教育</w:t>
            </w:r>
          </w:p>
        </w:tc>
        <w:tc>
          <w:tcPr>
            <w:tcW w:w="97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本科及以上</w:t>
            </w:r>
          </w:p>
        </w:tc>
        <w:tc>
          <w:tcPr>
            <w:tcW w:w="955"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学士及以上</w:t>
            </w:r>
          </w:p>
        </w:tc>
        <w:tc>
          <w:tcPr>
            <w:tcW w:w="1096"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30周岁及以下</w:t>
            </w:r>
          </w:p>
        </w:tc>
        <w:tc>
          <w:tcPr>
            <w:tcW w:w="198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在入职一年内取得相应教师资格，否则解除聘用合同。</w:t>
            </w:r>
          </w:p>
        </w:tc>
        <w:tc>
          <w:tcPr>
            <w:tcW w:w="245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2418" w:hRule="atLeast"/>
          <w:jc w:val="center"/>
        </w:trPr>
        <w:tc>
          <w:tcPr>
            <w:tcW w:w="1549"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eastAsia" w:ascii="宋体"/>
                <w:sz w:val="24"/>
                <w:szCs w:val="24"/>
              </w:rPr>
            </w:pPr>
          </w:p>
        </w:tc>
        <w:tc>
          <w:tcPr>
            <w:tcW w:w="471"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1</w:t>
            </w:r>
          </w:p>
        </w:tc>
        <w:tc>
          <w:tcPr>
            <w:tcW w:w="169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旅游管理、酒店管理</w:t>
            </w:r>
          </w:p>
        </w:tc>
        <w:tc>
          <w:tcPr>
            <w:tcW w:w="97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本科及以上</w:t>
            </w:r>
          </w:p>
        </w:tc>
        <w:tc>
          <w:tcPr>
            <w:tcW w:w="955"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学士及以上</w:t>
            </w:r>
          </w:p>
        </w:tc>
        <w:tc>
          <w:tcPr>
            <w:tcW w:w="1096"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30周岁及以下</w:t>
            </w:r>
          </w:p>
        </w:tc>
        <w:tc>
          <w:tcPr>
            <w:tcW w:w="198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在入职一年内取得相应教师资格，否则解除聘用合同。</w:t>
            </w:r>
          </w:p>
        </w:tc>
        <w:tc>
          <w:tcPr>
            <w:tcW w:w="245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3017" w:hRule="atLeast"/>
          <w:jc w:val="center"/>
        </w:trPr>
        <w:tc>
          <w:tcPr>
            <w:tcW w:w="1549"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eastAsia" w:ascii="宋体"/>
                <w:sz w:val="24"/>
                <w:szCs w:val="24"/>
              </w:rPr>
            </w:pPr>
          </w:p>
        </w:tc>
        <w:tc>
          <w:tcPr>
            <w:tcW w:w="471"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3</w:t>
            </w:r>
          </w:p>
        </w:tc>
        <w:tc>
          <w:tcPr>
            <w:tcW w:w="169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学前教育学、比较教育学、教育学原理、课程与教学论、教育史</w:t>
            </w:r>
          </w:p>
        </w:tc>
        <w:tc>
          <w:tcPr>
            <w:tcW w:w="97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研究生及以上</w:t>
            </w:r>
          </w:p>
        </w:tc>
        <w:tc>
          <w:tcPr>
            <w:tcW w:w="955"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硕士及以上</w:t>
            </w:r>
          </w:p>
        </w:tc>
        <w:tc>
          <w:tcPr>
            <w:tcW w:w="1096"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30周岁及以下</w:t>
            </w:r>
          </w:p>
        </w:tc>
        <w:tc>
          <w:tcPr>
            <w:tcW w:w="198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在入职一年内取得相应教师资格，否则解除聘用合同。</w:t>
            </w:r>
          </w:p>
        </w:tc>
        <w:tc>
          <w:tcPr>
            <w:tcW w:w="2454"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北京师范大学、华东师范大学、华中师范大学、东北师范大学、西南大学、陕西师范大学</w:t>
            </w:r>
          </w:p>
        </w:tc>
      </w:tr>
      <w:tr>
        <w:tblPrEx>
          <w:tblCellMar>
            <w:top w:w="0" w:type="dxa"/>
            <w:left w:w="0" w:type="dxa"/>
            <w:bottom w:w="0" w:type="dxa"/>
            <w:right w:w="0" w:type="dxa"/>
          </w:tblCellMar>
        </w:tblPrEx>
        <w:trPr>
          <w:trHeight w:val="1818" w:hRule="atLeast"/>
          <w:jc w:val="center"/>
        </w:trPr>
        <w:tc>
          <w:tcPr>
            <w:tcW w:w="1549"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eastAsia" w:ascii="宋体"/>
                <w:sz w:val="24"/>
                <w:szCs w:val="24"/>
              </w:rPr>
            </w:pPr>
          </w:p>
        </w:tc>
        <w:tc>
          <w:tcPr>
            <w:tcW w:w="471"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1</w:t>
            </w:r>
          </w:p>
        </w:tc>
        <w:tc>
          <w:tcPr>
            <w:tcW w:w="169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基础心理学、发展与教育心理学、应用心理学</w:t>
            </w:r>
          </w:p>
        </w:tc>
        <w:tc>
          <w:tcPr>
            <w:tcW w:w="97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研究生及以上</w:t>
            </w:r>
          </w:p>
        </w:tc>
        <w:tc>
          <w:tcPr>
            <w:tcW w:w="955"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硕士及以上</w:t>
            </w:r>
          </w:p>
        </w:tc>
        <w:tc>
          <w:tcPr>
            <w:tcW w:w="1096"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30周岁及以下</w:t>
            </w:r>
          </w:p>
        </w:tc>
        <w:tc>
          <w:tcPr>
            <w:tcW w:w="198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在入职一年内取得相应教师资格，否则解除聘用合同。</w:t>
            </w:r>
          </w:p>
        </w:tc>
        <w:tc>
          <w:tcPr>
            <w:tcW w:w="245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2418" w:hRule="atLeast"/>
          <w:jc w:val="center"/>
        </w:trPr>
        <w:tc>
          <w:tcPr>
            <w:tcW w:w="1549"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eastAsia" w:ascii="宋体"/>
                <w:sz w:val="24"/>
                <w:szCs w:val="24"/>
              </w:rPr>
            </w:pPr>
          </w:p>
        </w:tc>
        <w:tc>
          <w:tcPr>
            <w:tcW w:w="471"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1</w:t>
            </w:r>
          </w:p>
        </w:tc>
        <w:tc>
          <w:tcPr>
            <w:tcW w:w="169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美术学、艺术设计学、视觉传达设计、环境设计</w:t>
            </w:r>
          </w:p>
        </w:tc>
        <w:tc>
          <w:tcPr>
            <w:tcW w:w="97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本科及以上</w:t>
            </w:r>
          </w:p>
        </w:tc>
        <w:tc>
          <w:tcPr>
            <w:tcW w:w="955"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学士及以上</w:t>
            </w:r>
          </w:p>
        </w:tc>
        <w:tc>
          <w:tcPr>
            <w:tcW w:w="1096"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30周岁及以下</w:t>
            </w:r>
          </w:p>
        </w:tc>
        <w:tc>
          <w:tcPr>
            <w:tcW w:w="198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在入职一年内取得相应教师资格，否则解除聘用合同。</w:t>
            </w:r>
          </w:p>
        </w:tc>
        <w:tc>
          <w:tcPr>
            <w:tcW w:w="245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1818" w:hRule="atLeast"/>
          <w:jc w:val="center"/>
        </w:trPr>
        <w:tc>
          <w:tcPr>
            <w:tcW w:w="1549" w:type="dxa"/>
            <w:tcBorders>
              <w:top w:val="single" w:color="000000" w:sz="8" w:space="0"/>
              <w:left w:val="single" w:color="000000" w:sz="8" w:space="0"/>
              <w:bottom w:val="nil"/>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北京师范大学芜湖附属学校（1人）</w:t>
            </w:r>
          </w:p>
        </w:tc>
        <w:tc>
          <w:tcPr>
            <w:tcW w:w="471"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1</w:t>
            </w:r>
          </w:p>
        </w:tc>
        <w:tc>
          <w:tcPr>
            <w:tcW w:w="169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汉语言文学</w:t>
            </w:r>
          </w:p>
        </w:tc>
        <w:tc>
          <w:tcPr>
            <w:tcW w:w="97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本科及以上</w:t>
            </w:r>
          </w:p>
        </w:tc>
        <w:tc>
          <w:tcPr>
            <w:tcW w:w="955"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学士及以上</w:t>
            </w:r>
          </w:p>
        </w:tc>
        <w:tc>
          <w:tcPr>
            <w:tcW w:w="1096"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30周岁及以下</w:t>
            </w:r>
          </w:p>
        </w:tc>
        <w:tc>
          <w:tcPr>
            <w:tcW w:w="198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高中语文教师资格</w:t>
            </w:r>
          </w:p>
        </w:tc>
        <w:tc>
          <w:tcPr>
            <w:tcW w:w="245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3616" w:hRule="atLeast"/>
          <w:jc w:val="center"/>
        </w:trPr>
        <w:tc>
          <w:tcPr>
            <w:tcW w:w="1549" w:type="dxa"/>
            <w:tcBorders>
              <w:top w:val="single" w:color="000000" w:sz="8" w:space="0"/>
              <w:left w:val="single" w:color="000000" w:sz="8" w:space="0"/>
              <w:bottom w:val="nil"/>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芜湖高级职业技术学校</w:t>
            </w:r>
            <w:r>
              <w:rPr>
                <w:rFonts w:hint="eastAsia" w:ascii="仿宋" w:hAnsi="仿宋" w:eastAsia="仿宋" w:cs="仿宋"/>
                <w:sz w:val="32"/>
                <w:szCs w:val="32"/>
                <w:bdr w:val="none" w:color="auto" w:sz="0" w:space="0"/>
              </w:rPr>
              <w:br w:type="textWrapping"/>
            </w:r>
            <w:r>
              <w:rPr>
                <w:rFonts w:hint="eastAsia" w:ascii="仿宋" w:hAnsi="仿宋" w:eastAsia="仿宋" w:cs="仿宋"/>
                <w:sz w:val="32"/>
                <w:szCs w:val="32"/>
                <w:bdr w:val="none" w:color="auto" w:sz="0" w:space="0"/>
              </w:rPr>
              <w:t>（1人）</w:t>
            </w:r>
          </w:p>
        </w:tc>
        <w:tc>
          <w:tcPr>
            <w:tcW w:w="471"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1</w:t>
            </w:r>
          </w:p>
        </w:tc>
        <w:tc>
          <w:tcPr>
            <w:tcW w:w="169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数字媒体技术</w:t>
            </w:r>
          </w:p>
        </w:tc>
        <w:tc>
          <w:tcPr>
            <w:tcW w:w="97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本科及以上</w:t>
            </w:r>
          </w:p>
        </w:tc>
        <w:tc>
          <w:tcPr>
            <w:tcW w:w="955"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学士及以上</w:t>
            </w:r>
          </w:p>
        </w:tc>
        <w:tc>
          <w:tcPr>
            <w:tcW w:w="1096"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30周岁及以下</w:t>
            </w:r>
          </w:p>
        </w:tc>
        <w:tc>
          <w:tcPr>
            <w:tcW w:w="198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在入职一年内取得相应教师资格，否则解除聘用合同。</w:t>
            </w:r>
          </w:p>
        </w:tc>
        <w:tc>
          <w:tcPr>
            <w:tcW w:w="2454"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北京师范大学、华东师范大学、华中师范大学、东北师范大学、西南大学、陕西师范大学、天津职业技术师范大学、扬州大学</w:t>
            </w:r>
          </w:p>
        </w:tc>
      </w:tr>
      <w:tr>
        <w:tblPrEx>
          <w:tblCellMar>
            <w:top w:w="0" w:type="dxa"/>
            <w:left w:w="0" w:type="dxa"/>
            <w:bottom w:w="0" w:type="dxa"/>
            <w:right w:w="0" w:type="dxa"/>
          </w:tblCellMar>
        </w:tblPrEx>
        <w:trPr>
          <w:trHeight w:val="638" w:hRule="atLeast"/>
          <w:jc w:val="center"/>
        </w:trPr>
        <w:tc>
          <w:tcPr>
            <w:tcW w:w="1549" w:type="dxa"/>
            <w:tcBorders>
              <w:top w:val="single" w:color="000000" w:sz="8" w:space="0"/>
              <w:left w:val="single" w:color="000000" w:sz="8" w:space="0"/>
              <w:bottom w:val="single" w:color="000000" w:sz="8" w:space="0"/>
              <w:right w:val="single" w:color="000000" w:sz="8" w:space="0"/>
            </w:tcBorders>
            <w:shd w:val="clear"/>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合计</w:t>
            </w:r>
          </w:p>
        </w:tc>
        <w:tc>
          <w:tcPr>
            <w:tcW w:w="471" w:type="dxa"/>
            <w:tcBorders>
              <w:top w:val="nil"/>
              <w:left w:val="nil"/>
              <w:bottom w:val="single" w:color="000000" w:sz="8" w:space="0"/>
              <w:right w:val="single" w:color="000000" w:sz="8" w:space="0"/>
            </w:tcBorders>
            <w:shd w:val="clear"/>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bdr w:val="none" w:color="auto" w:sz="0" w:space="0"/>
              </w:rPr>
              <w:t>11</w:t>
            </w:r>
          </w:p>
        </w:tc>
        <w:tc>
          <w:tcPr>
            <w:tcW w:w="9156" w:type="dxa"/>
            <w:gridSpan w:val="6"/>
            <w:tcBorders>
              <w:top w:val="nil"/>
              <w:left w:val="nil"/>
              <w:bottom w:val="single" w:color="000000" w:sz="8" w:space="0"/>
              <w:right w:val="single" w:color="000000" w:sz="8" w:space="0"/>
            </w:tcBorders>
            <w:shd w:val="clear"/>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bdr w:val="none" w:color="auto" w:sz="0" w:space="0"/>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60" w:afterAutospacing="0" w:line="552" w:lineRule="atLeast"/>
        <w:ind w:left="0" w:right="0"/>
        <w:jc w:val="both"/>
        <w:rPr>
          <w:rFonts w:hint="default" w:ascii="Cambria" w:hAnsi="Cambria" w:eastAsia="Cambria" w:cs="Cambria"/>
          <w:b/>
          <w:sz w:val="32"/>
          <w:szCs w:val="32"/>
        </w:rPr>
      </w:pPr>
      <w:r>
        <w:rPr>
          <w:rFonts w:hint="eastAsia" w:ascii="仿宋" w:hAnsi="仿宋" w:eastAsia="仿宋" w:cs="仿宋"/>
          <w:b/>
          <w:i w:val="0"/>
          <w:caps w:val="0"/>
          <w:color w:val="333333"/>
          <w:spacing w:val="0"/>
          <w:sz w:val="32"/>
          <w:szCs w:val="32"/>
          <w:bdr w:val="none" w:color="auto" w:sz="0" w:space="0"/>
          <w:shd w:val="clear" w:fill="FFFFFF"/>
        </w:rPr>
        <w:t>附件二：招聘单位联系方式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2" w:lineRule="atLeast"/>
        <w:ind w:left="0" w:right="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芜湖市少年宫                  赵老师   18055362677     1317571816@qq.com</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2" w:lineRule="atLeast"/>
        <w:ind w:left="0" w:right="0" w:firstLine="641"/>
        <w:jc w:val="left"/>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北京师范大学芜湖附属学校      刘老师    17755358007 </w:t>
      </w:r>
      <w:r>
        <w:rPr>
          <w:rFonts w:hint="eastAsia" w:ascii="宋体" w:hAnsi="宋体" w:eastAsia="宋体" w:cs="宋体"/>
          <w:i w:val="0"/>
          <w:caps w:val="0"/>
          <w:color w:val="333333"/>
          <w:spacing w:val="0"/>
          <w:sz w:val="32"/>
          <w:szCs w:val="32"/>
          <w:bdr w:val="none" w:color="auto" w:sz="0" w:space="0"/>
          <w:shd w:val="clear" w:fill="FFFFFF"/>
        </w:rPr>
        <w:t>    </w:t>
      </w:r>
      <w:r>
        <w:rPr>
          <w:rFonts w:hint="eastAsia" w:ascii="仿宋" w:hAnsi="仿宋" w:eastAsia="仿宋" w:cs="仿宋"/>
          <w:i w:val="0"/>
          <w:caps w:val="0"/>
          <w:color w:val="333333"/>
          <w:spacing w:val="0"/>
          <w:sz w:val="32"/>
          <w:szCs w:val="32"/>
          <w:bdr w:val="none" w:color="auto" w:sz="0" w:space="0"/>
          <w:shd w:val="clear" w:fill="FFFFFF"/>
        </w:rPr>
        <w:t>bsdwhfx@yeah.net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芜湖师范学校                  张老师   13955310049     </w:t>
      </w:r>
      <w:r>
        <w:rPr>
          <w:rFonts w:hint="eastAsia" w:ascii="仿宋" w:hAnsi="仿宋" w:eastAsia="仿宋" w:cs="仿宋"/>
          <w:i w:val="0"/>
          <w:caps w:val="0"/>
          <w:color w:val="333333"/>
          <w:spacing w:val="0"/>
          <w:sz w:val="32"/>
          <w:szCs w:val="32"/>
          <w:u w:val="none"/>
          <w:bdr w:val="none" w:color="auto" w:sz="0" w:space="0"/>
          <w:shd w:val="clear" w:fill="FFFFFF"/>
        </w:rPr>
        <w:fldChar w:fldCharType="begin"/>
      </w:r>
      <w:r>
        <w:rPr>
          <w:rFonts w:hint="eastAsia" w:ascii="仿宋" w:hAnsi="仿宋" w:eastAsia="仿宋" w:cs="仿宋"/>
          <w:i w:val="0"/>
          <w:caps w:val="0"/>
          <w:color w:val="333333"/>
          <w:spacing w:val="0"/>
          <w:sz w:val="32"/>
          <w:szCs w:val="32"/>
          <w:u w:val="none"/>
          <w:bdr w:val="none" w:color="auto" w:sz="0" w:space="0"/>
          <w:shd w:val="clear" w:fill="FFFFFF"/>
        </w:rPr>
        <w:instrText xml:space="preserve"> HYPERLINK "mailto:1193998644@qq.com" </w:instrText>
      </w:r>
      <w:r>
        <w:rPr>
          <w:rFonts w:hint="eastAsia" w:ascii="仿宋" w:hAnsi="仿宋" w:eastAsia="仿宋" w:cs="仿宋"/>
          <w:i w:val="0"/>
          <w:caps w:val="0"/>
          <w:color w:val="333333"/>
          <w:spacing w:val="0"/>
          <w:sz w:val="32"/>
          <w:szCs w:val="32"/>
          <w:u w:val="none"/>
          <w:bdr w:val="none" w:color="auto" w:sz="0" w:space="0"/>
          <w:shd w:val="clear" w:fill="FFFFFF"/>
        </w:rPr>
        <w:fldChar w:fldCharType="separate"/>
      </w:r>
      <w:r>
        <w:rPr>
          <w:rStyle w:val="9"/>
          <w:rFonts w:hint="eastAsia" w:ascii="仿宋" w:hAnsi="仿宋" w:eastAsia="仿宋" w:cs="仿宋"/>
          <w:i w:val="0"/>
          <w:caps w:val="0"/>
          <w:color w:val="auto"/>
          <w:spacing w:val="0"/>
          <w:sz w:val="32"/>
          <w:szCs w:val="32"/>
          <w:u w:val="none"/>
          <w:bdr w:val="none" w:color="auto" w:sz="0" w:space="0"/>
          <w:shd w:val="clear" w:fill="FFFFFF"/>
        </w:rPr>
        <w:t>1193998644@qq.com</w:t>
      </w:r>
      <w:r>
        <w:rPr>
          <w:rFonts w:hint="eastAsia" w:ascii="仿宋" w:hAnsi="仿宋" w:eastAsia="仿宋" w:cs="仿宋"/>
          <w:i w:val="0"/>
          <w:caps w:val="0"/>
          <w:color w:val="333333"/>
          <w:spacing w:val="0"/>
          <w:sz w:val="32"/>
          <w:szCs w:val="32"/>
          <w:u w:val="none"/>
          <w:bdr w:val="none" w:color="auto" w:sz="0" w:space="0"/>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1"/>
        <w:jc w:val="both"/>
        <w:rPr>
          <w:rFonts w:hint="default" w:ascii="Times New Roman" w:hAnsi="Times New Roman" w:cs="Times New Roman"/>
          <w:sz w:val="21"/>
          <w:szCs w:val="21"/>
        </w:rPr>
      </w:pPr>
      <w:r>
        <w:rPr>
          <w:rFonts w:hint="eastAsia" w:ascii="仿宋" w:hAnsi="仿宋" w:eastAsia="仿宋" w:cs="仿宋"/>
          <w:i w:val="0"/>
          <w:caps w:val="0"/>
          <w:color w:val="333333"/>
          <w:spacing w:val="0"/>
          <w:sz w:val="32"/>
          <w:szCs w:val="32"/>
          <w:bdr w:val="none" w:color="auto" w:sz="0" w:space="0"/>
          <w:shd w:val="clear" w:fill="FFFFFF"/>
        </w:rPr>
        <w:t>芜湖高级职业技术学校          张老师   18155356350     909210927@qq.com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012C5"/>
    <w:rsid w:val="70701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2021-04-05T11:25:00Z</dcterms:created>
  <dc:creator>Administrator</dc:creator>
  <cp:lastModifiedBy>Administrator</cp:lastModifiedBy>
  <dcterms:modified xsi:type="dcterms:W3CDTF">2021-04-05T12:16:51Z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