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附3：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center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扬中市卫健委所属事业单位2021年公开招聘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center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新冠肺炎疫情防控网上告知暨考生承诺书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一、接触新冠肺炎确诊病例、疑似病例、无症状感染者未满28天的考生不得参加考试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二、考生在考试当天进入考点时应主动向工作人员出示“苏康码”并配合检测体温。“苏康码”为绿码，且经现场测量体温低于37.3℃、无干咳等异常症状的人员方可进入考点参加考试。参加考试的考生应自备一次性医用口罩或无呼吸阀的N95口罩，除身份确认环节需摘除口罩以外全程佩戴，做好个人防护。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三、网上报名前，考生应认真阅读本文件，知悉告知事项、证明义务和防疫要求。网上报名成功即代表作出以下承诺：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lastRenderedPageBreak/>
        <w:t>“本人已认真阅读《扬中市卫健委所属事业单位2021年公开招聘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right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扬中市卫生健康委员会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right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z w:val="30"/>
          <w:szCs w:val="30"/>
        </w:rPr>
        <w:t>2021年03月31日</w:t>
      </w:r>
    </w:p>
    <w:p w:rsidR="00A31374" w:rsidRDefault="00A31374" w:rsidP="00A31374">
      <w:pPr>
        <w:pStyle w:val="a5"/>
        <w:shd w:val="clear" w:color="auto" w:fill="FFFFFF"/>
        <w:spacing w:before="225" w:beforeAutospacing="0" w:after="225" w:afterAutospacing="0"/>
        <w:ind w:firstLine="480"/>
        <w:jc w:val="both"/>
        <w:rPr>
          <w:rFonts w:ascii="微软雅黑" w:eastAsia="微软雅黑" w:hAnsi="微软雅黑" w:hint="eastAsia"/>
          <w:color w:val="333333"/>
          <w:sz w:val="30"/>
          <w:szCs w:val="30"/>
        </w:rPr>
      </w:pPr>
      <w:r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1374"/>
    <w:rsid w:val="00323B43"/>
    <w:rsid w:val="003D37D8"/>
    <w:rsid w:val="004358AB"/>
    <w:rsid w:val="0064020C"/>
    <w:rsid w:val="008440B0"/>
    <w:rsid w:val="008811B0"/>
    <w:rsid w:val="008B7726"/>
    <w:rsid w:val="00A31374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A3137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2021-04-02T08:18:00Z</dcterms:created>
  <dcterms:modified xsi:type="dcterms:W3CDTF">2021-04-02T08:18:00Z</dcterms:modified>
</cp:coreProperties>
</file>