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12" w:name="_GoBack"/>
      <w:bookmarkEnd w:id="12"/>
      <w:r>
        <w:rPr>
          <w:rFonts w:hint="eastAsia" w:ascii="仿宋_GB2312" w:hAnsi="仿宋_GB2312" w:eastAsia="仿宋_GB2312" w:cs="仿宋_GB2312"/>
          <w:sz w:val="32"/>
          <w:szCs w:val="32"/>
          <w:lang w:val="en-US" w:eastAsia="zh-CN"/>
        </w:rPr>
        <w:t>附件3</w:t>
      </w:r>
    </w:p>
    <w:p>
      <w:pPr>
        <w:autoSpaceDE w:val="0"/>
        <w:spacing w:line="360" w:lineRule="auto"/>
        <w:ind w:firstLine="880" w:firstLineChars="200"/>
        <w:jc w:val="center"/>
        <w:rPr>
          <w:rFonts w:hint="eastAsia" w:ascii="黑体" w:hAnsi="黑体" w:eastAsia="黑体" w:cs="黑体"/>
          <w:color w:val="000000"/>
          <w:sz w:val="44"/>
          <w:szCs w:val="44"/>
        </w:rPr>
      </w:pP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2021</w:t>
      </w:r>
      <w:r>
        <w:rPr>
          <w:rFonts w:hint="eastAsia" w:ascii="黑体" w:hAnsi="黑体" w:eastAsia="黑体" w:cs="黑体"/>
          <w:color w:val="000000"/>
          <w:sz w:val="44"/>
          <w:szCs w:val="44"/>
        </w:rPr>
        <w:t>年保山市事业单位公开招聘工作</w:t>
      </w: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pPr>
        <w:autoSpaceDE w:val="0"/>
        <w:spacing w:line="360" w:lineRule="auto"/>
        <w:ind w:firstLine="640" w:firstLineChars="200"/>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关于学历、专业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1"/>
      <w:r>
        <w:rPr>
          <w:rFonts w:hint="eastAsia" w:ascii="楷体" w:hAnsi="楷体" w:eastAsia="楷体" w:cs="楷体"/>
          <w:sz w:val="32"/>
          <w:szCs w:val="32"/>
        </w:rPr>
        <w:t>（一）学历性质如何规定？</w:t>
      </w:r>
      <w:bookmarkEnd w:id="1"/>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国民教育学历，指国家承认的学历。包括初等教育（小学）、中等教育（初、高中）及高等教育（大学）学历。</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目前我国的国民教育高等教育学历分专科、本科、硕士研究生和博士研究生四个层次。</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普通高中及中专毕业生，属于普通招生计划毕业生。职业高中、职业中专等大专以下学历，未纳入普通高中及中专的招生计划，不属普通招生计划毕业生。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通过国内网络教育获得的学历，是否视为“普通高校毕业生”，须有教育主管部门的证明，若资格复审时没有相关证明的，不能视为“普通高校毕业生”。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人员须在资格复审前取得各省（区、市）一级教育部门出具的境外学历、学位认证书。根据云南省教育厅的规定，经过教育部门学历认证的留学人员，可以视为“普通高校毕业生”，留学人员在云南省的学历认证地点为：云南省留学服务中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根据2008年发布的《中国共产党党校工作条例》和教育部的有关规定，党校学历不属国民教育学历。持党校学历的人员可报考“学历性质要求”为“不限”的岗位。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2" w:name="_Toc476770724"/>
      <w:bookmarkStart w:id="3" w:name="_Toc377570443"/>
      <w:r>
        <w:rPr>
          <w:rFonts w:hint="eastAsia" w:ascii="楷体" w:hAnsi="楷体" w:eastAsia="楷体" w:cs="楷体"/>
          <w:sz w:val="32"/>
          <w:szCs w:val="32"/>
          <w:lang w:eastAsia="zh-CN"/>
        </w:rPr>
        <w:t>（二）</w:t>
      </w:r>
      <w:r>
        <w:rPr>
          <w:rFonts w:hint="eastAsia" w:ascii="楷体" w:hAnsi="楷体" w:eastAsia="楷体" w:cs="楷体"/>
          <w:sz w:val="32"/>
          <w:szCs w:val="32"/>
        </w:rPr>
        <w:t>如何判定所学专业是否满足岗位专业要求？</w:t>
      </w:r>
      <w:bookmarkEnd w:id="2"/>
      <w:bookmarkEnd w:id="3"/>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本次考试，招考岗位对专业的要求，以及报名系统中对专业的设定参照</w:t>
      </w:r>
      <w:r>
        <w:rPr>
          <w:rFonts w:hint="eastAsia" w:ascii="方正仿宋_GBK" w:hAnsi="方正仿宋_GBK" w:eastAsia="方正仿宋_GBK" w:cs="方正仿宋_GBK"/>
          <w:color w:val="000000" w:themeColor="text1"/>
          <w:kern w:val="0"/>
          <w:sz w:val="32"/>
          <w:szCs w:val="32"/>
          <w:shd w:val="clear" w:color="auto" w:fill="FFFFFF"/>
          <w:lang w:val="en-US" w:eastAsia="zh-CN" w:bidi="ar-SA"/>
        </w:rPr>
        <w:t>《教育部普通高等学校专业目录》或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2020年云南省公务员录用考试专业目录</w:t>
      </w:r>
      <w:r>
        <w:rPr>
          <w:rFonts w:hint="eastAsia" w:ascii="仿宋_GB2312" w:hAnsi="仿宋_GB2312" w:eastAsia="仿宋_GB2312" w:cs="仿宋_GB2312"/>
          <w:sz w:val="32"/>
          <w:szCs w:val="32"/>
        </w:rPr>
        <w:t>》设置。</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2020年云南省公务员录用考试专业目录</w:t>
      </w:r>
      <w:r>
        <w:rPr>
          <w:rFonts w:hint="eastAsia" w:ascii="仿宋_GB2312" w:hAnsi="仿宋_GB2312" w:eastAsia="仿宋_GB2312" w:cs="仿宋_GB2312"/>
          <w:sz w:val="32"/>
          <w:szCs w:val="32"/>
        </w:rPr>
        <w:t>》分为三个层次，其相互关系为：“一级目录”包含“二级目录”，“二级目录”下设具体专业。</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岗位只限制了“一级目录”，则此“一级目录”下的所有“二级目录”所包含的专业都符合岗位要求；如果岗位除了“一级目录”限制外，还限制了“二级目录”，则只有该“二级目录”下的专业才符合岗位要求；如果岗位在“一级目录”、“二级目录”、“具体专业”均有限制，则只有该具体专业才符合岗位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在选择岗位时，应首先在专业指导目录中查找所学专业的所属（按照毕业证上的专业名称查找。若毕业证上的专业名称包含专业方向的说明，不能将专业方向作为所学专业，只能将括号前的部分作为所学专业；若所学专业与专业指导目录中专业仅有“和”、“与”、“及”、“及其”等连接词的不同，或者仅有1个“学”字的差别的，可视为同一专业），这些专业之间变换了连接词的，如“及”换成“与”，或者最后一个“学”字的增减，可以被资格复审所认可，不会受到填报虚假信息的处罚；（需要注意的是，连接词的互换视为同一专业，但连接词增减不视为同一专业，比如“计算机与信息管理”、“计算机信息管理”不能视为同一专业）依此判定所学专业是否满足岗位要求。若所学专业在专业指导目录中同时从属于不同的目录，可以任意一种从属专业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ascii="仿宋_GB2312" w:hAnsi="仿宋_GB2312" w:eastAsia="仿宋_GB2312" w:cs="仿宋_GB2312"/>
          <w:b/>
          <w:bCs/>
          <w:sz w:val="32"/>
          <w:szCs w:val="32"/>
          <w:lang w:eastAsia="zh-CN"/>
        </w:rPr>
        <w:t>例如：</w:t>
      </w:r>
      <w:r>
        <w:rPr>
          <w:rFonts w:hint="eastAsia" w:ascii="方正仿宋_GBK" w:hAnsi="方正仿宋_GBK" w:eastAsia="方正仿宋_GBK" w:cs="方正仿宋_GBK"/>
          <w:b/>
          <w:bCs/>
          <w:color w:val="000000" w:themeColor="text1"/>
          <w:sz w:val="32"/>
          <w:szCs w:val="32"/>
          <w:shd w:val="clear" w:color="auto" w:fill="FFFFFF"/>
        </w:rPr>
        <w:t>《</w:t>
      </w:r>
      <w:r>
        <w:rPr>
          <w:rFonts w:hint="eastAsia" w:ascii="方正仿宋_GBK" w:hAnsi="方正仿宋_GBK" w:eastAsia="方正仿宋_GBK" w:cs="方正仿宋_GBK"/>
          <w:b/>
          <w:bCs/>
          <w:color w:val="000000" w:themeColor="text1"/>
          <w:sz w:val="32"/>
          <w:szCs w:val="32"/>
          <w:shd w:val="clear" w:color="auto" w:fill="FFFFFF"/>
          <w:lang w:eastAsia="zh-CN"/>
        </w:rPr>
        <w:t>202</w:t>
      </w:r>
      <w:r>
        <w:rPr>
          <w:rFonts w:hint="eastAsia" w:ascii="方正仿宋_GBK" w:hAnsi="方正仿宋_GBK" w:eastAsia="方正仿宋_GBK" w:cs="方正仿宋_GBK"/>
          <w:b/>
          <w:bCs/>
          <w:color w:val="000000" w:themeColor="text1"/>
          <w:sz w:val="32"/>
          <w:szCs w:val="32"/>
          <w:shd w:val="clear" w:color="auto" w:fill="FFFFFF"/>
          <w:lang w:val="en-US" w:eastAsia="zh-CN"/>
        </w:rPr>
        <w:t>1</w:t>
      </w:r>
      <w:r>
        <w:rPr>
          <w:rFonts w:hint="eastAsia" w:ascii="方正仿宋_GBK" w:hAnsi="方正仿宋_GBK" w:eastAsia="方正仿宋_GBK" w:cs="方正仿宋_GBK"/>
          <w:b/>
          <w:bCs/>
          <w:color w:val="000000" w:themeColor="text1"/>
          <w:sz w:val="32"/>
          <w:szCs w:val="32"/>
          <w:shd w:val="clear" w:color="auto" w:fill="FFFFFF"/>
          <w:lang w:eastAsia="zh-CN"/>
        </w:rPr>
        <w:t>年保山市事业单位公开招聘工作人员计划表</w:t>
      </w:r>
      <w:r>
        <w:rPr>
          <w:rFonts w:hint="eastAsia" w:ascii="方正仿宋_GBK" w:hAnsi="方正仿宋_GBK" w:eastAsia="方正仿宋_GBK" w:cs="方正仿宋_GBK"/>
          <w:b/>
          <w:bCs/>
          <w:color w:val="000000" w:themeColor="text1"/>
          <w:sz w:val="32"/>
          <w:szCs w:val="32"/>
          <w:shd w:val="clear" w:color="auto" w:fill="FFFFFF"/>
        </w:rPr>
        <w:t>》</w:t>
      </w:r>
      <w:r>
        <w:rPr>
          <w:rFonts w:hint="eastAsia" w:ascii="仿宋_GB2312" w:hAnsi="仿宋_GB2312" w:eastAsia="仿宋_GB2312" w:cs="仿宋_GB2312"/>
          <w:b/>
          <w:bCs/>
          <w:color w:val="000000"/>
          <w:sz w:val="32"/>
          <w:szCs w:val="32"/>
          <w:lang w:eastAsia="zh-CN"/>
        </w:rPr>
        <w:t>中设置的具体专业为“会计”，而考生毕业证书上的专业为“会计学”，那么根据上述规定视为同一专业，考生在报名时应在报名系统中选择填报的专业为“会计”。</w:t>
      </w:r>
    </w:p>
    <w:p>
      <w:pPr>
        <w:pStyle w:val="2"/>
        <w:ind w:firstLine="640" w:firstLineChars="200"/>
        <w:rPr>
          <w:rFonts w:hint="eastAsia" w:ascii="方正仿宋_GBK" w:hAnsi="方正仿宋_GBK" w:eastAsia="方正仿宋_GBK" w:cs="方正仿宋_GBK"/>
          <w:color w:val="000000" w:themeColor="text1"/>
          <w:kern w:val="0"/>
          <w:sz w:val="32"/>
          <w:szCs w:val="32"/>
          <w:shd w:val="clear" w:color="auto" w:fill="FFFFFF"/>
          <w:lang w:val="en-US" w:eastAsia="zh-CN" w:bidi="ar-SA"/>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rPr>
        <w:t>《教育部普通高等学校专业目录》分为三个层次：门类、专业类、专业名称。门类、专业类、专业名称相互关系参照公务员目录中一级目录、二级目录、三级目录相互关系。门类、专业类、专业名称与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2020年云南省公务员录用考试专业目录</w:t>
      </w:r>
      <w:r>
        <w:rPr>
          <w:rFonts w:hint="eastAsia" w:ascii="仿宋_GB2312" w:hAnsi="仿宋_GB2312" w:eastAsia="仿宋_GB2312" w:cs="仿宋_GB2312"/>
          <w:sz w:val="32"/>
          <w:szCs w:val="32"/>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rPr>
        <w:t>中一级目录、二级目录、三级目录对应。</w:t>
      </w:r>
    </w:p>
    <w:p>
      <w:pPr>
        <w:pStyle w:val="2"/>
        <w:ind w:firstLine="640" w:firstLineChars="200"/>
        <w:rPr>
          <w:rFonts w:hint="eastAsia" w:ascii="方正仿宋_GBK" w:hAnsi="方正仿宋_GBK" w:eastAsia="方正仿宋_GBK" w:cs="方正仿宋_GBK"/>
          <w:color w:val="000000" w:themeColor="text1"/>
          <w:kern w:val="0"/>
          <w:sz w:val="32"/>
          <w:szCs w:val="32"/>
          <w:shd w:val="clear" w:color="auto" w:fill="FFFFFF"/>
          <w:lang w:val="en-US" w:eastAsia="zh-CN" w:bidi="ar-SA"/>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rPr>
        <w:t>此次公开招聘专业设置到二级目录的，如果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2020年云南省公务员录用考试专业目录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w:t>
      </w:r>
      <w:r>
        <w:rPr>
          <w:rFonts w:hint="eastAsia" w:ascii="方正仿宋_GBK" w:hAnsi="方正仿宋_GBK" w:eastAsia="方正仿宋_GBK" w:cs="方正仿宋_GBK"/>
          <w:color w:val="000000" w:themeColor="text1"/>
          <w:kern w:val="0"/>
          <w:sz w:val="32"/>
          <w:szCs w:val="32"/>
          <w:shd w:val="clear" w:color="auto" w:fill="FFFFFF"/>
          <w:lang w:val="en-US" w:eastAsia="zh-CN" w:bidi="ar-SA"/>
        </w:rPr>
        <w:t>《教育部普通高等学校专业目录》中二级目录名称一致的，如计算机类，则上述两个目录中计算机类包括的所有专业都属于招聘岗位设置的专业，应聘人员毕业证书上的专业只要属于上述两个专业目录中计算机类中的任一专业，则专业符合岗位要求。</w:t>
      </w:r>
    </w:p>
    <w:p>
      <w:pPr>
        <w:pStyle w:val="2"/>
        <w:ind w:firstLine="640" w:firstLineChars="200"/>
        <w:rPr>
          <w:rFonts w:hint="eastAsia" w:ascii="方正仿宋_GBK" w:hAnsi="方正仿宋_GBK" w:eastAsia="方正仿宋_GBK" w:cs="方正仿宋_GBK"/>
          <w:color w:val="000000" w:themeColor="text1"/>
          <w:kern w:val="0"/>
          <w:sz w:val="32"/>
          <w:szCs w:val="32"/>
          <w:shd w:val="clear" w:color="auto" w:fill="FFFFFF"/>
          <w:lang w:val="en-US" w:eastAsia="zh-CN" w:bidi="ar-SA"/>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rPr>
        <w:t>如果上述两个目录中二级目录名称相近，比如《教育部普通高等学校专业目录》专业类设置工商管理类，《2020年云南省公务员录用考试专业目录》中二级目录设置工商管理及市场营销类，工商管理类与工商管理及市场营销类相近，而《2021年保山市事业单位公开招聘工作人员计划表》中设置的专业要求为工商管理类，那么，只有《教育部普通高等学校专业目录》工商管理类包括的所有专业才属于招聘岗位设置的专业，应聘人员毕业证书上的专业只有与该目录下专业一致才能报考，否则不能报考。</w:t>
      </w:r>
    </w:p>
    <w:p>
      <w:pPr>
        <w:pStyle w:val="2"/>
        <w:rPr>
          <w:rFonts w:hint="eastAsia" w:ascii="方正仿宋_GBK" w:hAnsi="方正仿宋_GBK" w:eastAsia="方正仿宋_GBK" w:cs="方正仿宋_GBK"/>
          <w:color w:val="000000" w:themeColor="text1"/>
          <w:kern w:val="0"/>
          <w:sz w:val="32"/>
          <w:szCs w:val="32"/>
          <w:shd w:val="clear" w:color="auto" w:fill="FFFFFF"/>
          <w:lang w:val="en-US" w:eastAsia="zh-CN" w:bidi="ar-SA"/>
        </w:rPr>
      </w:pPr>
    </w:p>
    <w:p>
      <w:pPr>
        <w:pStyle w:val="2"/>
        <w:ind w:firstLine="640" w:firstLineChars="200"/>
        <w:rPr>
          <w:rFonts w:hint="eastAsia" w:ascii="方正仿宋_GBK" w:hAnsi="方正仿宋_GBK" w:eastAsia="方正仿宋_GBK" w:cs="方正仿宋_GBK"/>
          <w:color w:val="000000" w:themeColor="text1"/>
          <w:kern w:val="0"/>
          <w:sz w:val="32"/>
          <w:szCs w:val="32"/>
          <w:shd w:val="clear" w:color="auto" w:fill="FFFFFF"/>
          <w:lang w:val="en-US" w:eastAsia="zh-CN" w:bidi="ar-SA"/>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4" w:name="_Toc476770722"/>
      <w:bookmarkStart w:id="5" w:name="_Toc377570441"/>
      <w:bookmarkStart w:id="6" w:name="OLE_LINK1"/>
      <w:bookmarkStart w:id="7" w:name="_Toc377570442"/>
      <w:r>
        <w:rPr>
          <w:rFonts w:hint="eastAsia" w:ascii="楷体" w:hAnsi="楷体" w:eastAsia="楷体" w:cs="楷体"/>
          <w:sz w:val="32"/>
          <w:szCs w:val="32"/>
          <w:lang w:val="en-US" w:eastAsia="zh-CN"/>
        </w:rPr>
        <w:t>（三）“所学专业”用什么证明？有多个学历，其多重的学历信息可否交叉使用？</w:t>
      </w:r>
      <w:bookmarkEnd w:id="4"/>
      <w:bookmarkEnd w:id="5"/>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填学历、学位是否为在职获得”、“所学专业”的填写必须保持前后一致，多个学历证书间的学历信息不能交叉使用。</w:t>
      </w:r>
    </w:p>
    <w:bookmarkEnd w:id="6"/>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8" w:name="_Toc476770723"/>
      <w:r>
        <w:rPr>
          <w:rFonts w:hint="eastAsia" w:ascii="楷体" w:hAnsi="楷体" w:eastAsia="楷体" w:cs="楷体"/>
          <w:sz w:val="32"/>
          <w:szCs w:val="32"/>
          <w:lang w:val="en-US" w:eastAsia="zh-CN"/>
        </w:rPr>
        <w:t>（四）是否可以使用学位证书上的专业名称报考？</w:t>
      </w:r>
      <w:bookmarkEnd w:id="7"/>
      <w:bookmarkEnd w:id="8"/>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身份证丢失的人员，请尽快到派出所办理临时身份证，其他证件不能代替使用。使用时，证件须在有效期内。</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三、每人可以报考几个考试招聘岗位？</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四、参加</w:t>
      </w:r>
      <w:r>
        <w:rPr>
          <w:rFonts w:hint="eastAsia" w:ascii="黑体" w:hAnsi="黑体" w:eastAsia="黑体" w:cs="黑体"/>
          <w:sz w:val="32"/>
          <w:szCs w:val="32"/>
          <w:lang w:val="en-US" w:eastAsia="zh-CN"/>
        </w:rPr>
        <w:t>2021</w:t>
      </w:r>
      <w:r>
        <w:rPr>
          <w:rFonts w:hint="eastAsia" w:ascii="黑体" w:hAnsi="黑体" w:eastAsia="黑体" w:cs="黑体"/>
          <w:sz w:val="32"/>
          <w:szCs w:val="32"/>
          <w:lang w:eastAsia="zh-CN"/>
        </w:rPr>
        <w:t>年保山市事业单位直接到高等院校公开招聘已签订聘用协议的考生还能参加此次招聘考试吗？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bookmarkStart w:id="9" w:name="_Toc476770702"/>
      <w:bookmarkStart w:id="10" w:name="_Toc377570428"/>
      <w:r>
        <w:rPr>
          <w:rFonts w:hint="eastAsia" w:ascii="黑体" w:hAnsi="黑体" w:eastAsia="黑体" w:cs="黑体"/>
          <w:sz w:val="32"/>
          <w:szCs w:val="32"/>
          <w:lang w:eastAsia="zh-CN"/>
        </w:rPr>
        <w:t>毕业时间如何判定？</w:t>
      </w:r>
      <w:bookmarkEnd w:id="9"/>
      <w:bookmarkEnd w:id="10"/>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六、在职人员是否可以报名参加</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可以，但应征得所在单位同意。同时，需满足最低服务期的要求。</w:t>
      </w:r>
      <w:r>
        <w:rPr>
          <w:rFonts w:hint="eastAsia" w:ascii="方正仿宋_GBK" w:hAnsi="方正仿宋_GBK" w:eastAsia="方正仿宋_GBK" w:cs="方正仿宋_GBK"/>
          <w:color w:val="000000" w:themeColor="text1"/>
          <w:kern w:val="2"/>
          <w:sz w:val="32"/>
          <w:szCs w:val="32"/>
          <w:shd w:val="clear" w:color="auto" w:fill="FFFFFF"/>
          <w:lang w:val="en-US" w:eastAsia="zh-CN" w:bidi="ar-SA"/>
        </w:rPr>
        <w:t>关于服务期的规定：</w:t>
      </w:r>
      <w:r>
        <w:rPr>
          <w:rFonts w:hint="eastAsia" w:ascii="方正仿宋_GBK" w:hAnsi="方正仿宋_GBK" w:eastAsia="方正仿宋_GBK" w:cs="方正仿宋_GBK"/>
          <w:color w:val="000000" w:themeColor="text1"/>
          <w:kern w:val="0"/>
          <w:sz w:val="32"/>
          <w:szCs w:val="32"/>
        </w:rPr>
        <w:t>乡镇（街道）的新录用人员在乡镇（街道）最低服务年限为5年（含试用期）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市级及县级的新录用人员在招聘单位最低服务年限为3年(含试用期)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特岗教师的最低服务年限从批准转聘为正式在编教师之日起算；</w:t>
      </w:r>
      <w:r>
        <w:rPr>
          <w:rFonts w:hint="eastAsia" w:ascii="方正仿宋_GBK" w:hAnsi="方正仿宋_GBK" w:eastAsia="方正仿宋_GBK" w:cs="方正仿宋_GBK"/>
          <w:color w:val="000000" w:themeColor="text1"/>
          <w:kern w:val="0"/>
          <w:sz w:val="32"/>
          <w:szCs w:val="32"/>
          <w:lang w:eastAsia="zh-CN"/>
        </w:rPr>
        <w:t>大学生村官、“三支一扶”人员、西部志愿者和</w:t>
      </w:r>
      <w:r>
        <w:rPr>
          <w:rFonts w:hint="eastAsia" w:ascii="方正仿宋_GBK" w:hAnsi="方正仿宋_GBK" w:eastAsia="方正仿宋_GBK" w:cs="方正仿宋_GBK"/>
          <w:color w:val="000000" w:themeColor="text1"/>
          <w:kern w:val="0"/>
          <w:sz w:val="32"/>
          <w:szCs w:val="32"/>
        </w:rPr>
        <w:t>特岗全科医生的最低服务年限从招聘为正式在编工作人员之日起算。</w:t>
      </w:r>
    </w:p>
    <w:p>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七、公告发布后招聘简章还会变化吗？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自公告发布之日起至正式报名前，招聘岗位表可能会有细微调整，请各位报考人员在正式报名前下载最新的招聘岗位表，对照岗位要求选择适合自己的岗位。届时我们将在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w:t>
      </w:r>
      <w:r>
        <w:rPr>
          <w:rFonts w:hint="eastAsia" w:ascii="仿宋_GB2312" w:hAnsi="仿宋_GB2312" w:eastAsia="仿宋_GB2312" w:cs="仿宋_GB2312"/>
          <w:sz w:val="32"/>
          <w:szCs w:val="32"/>
          <w:lang w:eastAsia="zh-CN"/>
        </w:rPr>
        <w:t>及时公布。</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11" w:name="_Toc350151462"/>
      <w:bookmarkEnd w:id="11"/>
      <w:r>
        <w:rPr>
          <w:rFonts w:hint="eastAsia" w:ascii="仿宋_GB2312" w:hAnsi="仿宋_GB2312" w:eastAsia="仿宋_GB2312" w:cs="仿宋_GB2312"/>
          <w:sz w:val="32"/>
          <w:szCs w:val="32"/>
        </w:rPr>
        <w:t>未尽事宜可致电保山市人力资源和社会保障局事业单位人事管理科咨询，电话：0875-2162447。</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autoSpaceDE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rPr>
          <w:rFonts w:hint="eastAsia" w:ascii="仿宋_GB2312" w:hAnsi="仿宋_GB2312" w:eastAsia="仿宋_GB2312" w:cs="仿宋_GB2312"/>
          <w:color w:val="000000" w:themeColor="text1"/>
          <w:sz w:val="32"/>
          <w:szCs w:val="32"/>
        </w:rPr>
      </w:pPr>
    </w:p>
    <w:sectPr>
      <w:headerReference r:id="rId3" w:type="default"/>
      <w:footerReference r:id="rId4" w:type="default"/>
      <w:pgSz w:w="11906" w:h="16838"/>
      <w:pgMar w:top="1440" w:right="1519"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775A"/>
    <w:rsid w:val="005D775A"/>
    <w:rsid w:val="008807D0"/>
    <w:rsid w:val="00BA4E69"/>
    <w:rsid w:val="00F4213B"/>
    <w:rsid w:val="01275EB1"/>
    <w:rsid w:val="04D75F7B"/>
    <w:rsid w:val="0599334C"/>
    <w:rsid w:val="06013015"/>
    <w:rsid w:val="07B3363A"/>
    <w:rsid w:val="09EE1DCB"/>
    <w:rsid w:val="11191563"/>
    <w:rsid w:val="1293702D"/>
    <w:rsid w:val="133F19D7"/>
    <w:rsid w:val="16AC7E72"/>
    <w:rsid w:val="180E0CB1"/>
    <w:rsid w:val="21CB2CF1"/>
    <w:rsid w:val="25463C8C"/>
    <w:rsid w:val="255B4520"/>
    <w:rsid w:val="28071CCA"/>
    <w:rsid w:val="2BFB21A1"/>
    <w:rsid w:val="2D7818A4"/>
    <w:rsid w:val="2DDD65CB"/>
    <w:rsid w:val="2E340901"/>
    <w:rsid w:val="314E195B"/>
    <w:rsid w:val="33306488"/>
    <w:rsid w:val="33EA5118"/>
    <w:rsid w:val="342C2243"/>
    <w:rsid w:val="37F64C48"/>
    <w:rsid w:val="3A395AA1"/>
    <w:rsid w:val="3A776E64"/>
    <w:rsid w:val="3B4D22FE"/>
    <w:rsid w:val="3BB4498B"/>
    <w:rsid w:val="3C680046"/>
    <w:rsid w:val="3C9C7F9B"/>
    <w:rsid w:val="3CB90F2D"/>
    <w:rsid w:val="40435324"/>
    <w:rsid w:val="421F5B2F"/>
    <w:rsid w:val="4CC156E1"/>
    <w:rsid w:val="4DFB71AA"/>
    <w:rsid w:val="538C1B4B"/>
    <w:rsid w:val="55DD2619"/>
    <w:rsid w:val="584F166F"/>
    <w:rsid w:val="694C214C"/>
    <w:rsid w:val="6D7C05D3"/>
    <w:rsid w:val="6D9A4537"/>
    <w:rsid w:val="721C61A9"/>
    <w:rsid w:val="72204A3B"/>
    <w:rsid w:val="72C267D6"/>
    <w:rsid w:val="748154B2"/>
    <w:rsid w:val="7823190C"/>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544</Words>
  <Characters>3101</Characters>
  <Lines>25</Lines>
  <Paragraphs>7</Paragraphs>
  <TotalTime>27</TotalTime>
  <ScaleCrop>false</ScaleCrop>
  <LinksUpToDate>false</LinksUpToDate>
  <CharactersWithSpaces>3638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李建波</cp:lastModifiedBy>
  <cp:lastPrinted>2019-03-26T08:58:00Z</cp:lastPrinted>
  <dcterms:modified xsi:type="dcterms:W3CDTF">2021-04-12T01:26:29Z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