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简体" w:cs="Times New Roman"/>
          <w:b/>
          <w:sz w:val="32"/>
          <w:szCs w:val="32"/>
          <w:lang w:val="en-US" w:eastAsia="zh-CN"/>
        </w:rPr>
      </w:pPr>
      <w:bookmarkStart w:id="0" w:name="_GoBack"/>
      <w:bookmarkEnd w:id="0"/>
      <w:r>
        <w:rPr>
          <w:rFonts w:hint="default" w:ascii="Times New Roman" w:hAnsi="Times New Roman" w:eastAsia="方正仿宋简体" w:cs="Times New Roman"/>
          <w:b/>
          <w:sz w:val="32"/>
          <w:szCs w:val="32"/>
          <w:lang w:eastAsia="zh-CN"/>
        </w:rPr>
        <w:t>附件</w:t>
      </w:r>
      <w:r>
        <w:rPr>
          <w:rFonts w:hint="default" w:ascii="Times New Roman" w:hAnsi="Times New Roman" w:eastAsia="方正仿宋简体" w:cs="Times New Roman"/>
          <w:b/>
          <w:sz w:val="32"/>
          <w:szCs w:val="32"/>
          <w:lang w:val="en-US" w:eastAsia="zh-CN"/>
        </w:rPr>
        <w:t>1</w:t>
      </w:r>
    </w:p>
    <w:p>
      <w:pPr>
        <w:pStyle w:val="2"/>
        <w:jc w:val="center"/>
        <w:rPr>
          <w:rFonts w:ascii="方正小标宋简体" w:hAnsi="方正小标宋简体" w:eastAsia="方正小标宋简体" w:cs="方正小标宋简体"/>
          <w:bCs/>
          <w:color w:val="000000"/>
          <w:kern w:val="0"/>
          <w:sz w:val="36"/>
          <w:szCs w:val="36"/>
        </w:rPr>
      </w:pPr>
      <w:r>
        <w:rPr>
          <w:rFonts w:ascii="方正小标宋简体" w:hAnsi="方正小标宋简体" w:eastAsia="方正小标宋简体" w:cs="方正小标宋简体"/>
          <w:bCs/>
          <w:color w:val="000000"/>
          <w:kern w:val="0"/>
          <w:sz w:val="36"/>
          <w:szCs w:val="36"/>
        </w:rPr>
        <w:t>南充市市场监督管理局“嘉陵江英才工程”</w:t>
      </w:r>
      <w:r>
        <w:rPr>
          <w:rFonts w:eastAsia="方正小标宋简体"/>
          <w:bCs/>
          <w:color w:val="000000"/>
          <w:kern w:val="0"/>
          <w:sz w:val="36"/>
          <w:szCs w:val="36"/>
        </w:rPr>
        <w:t>2021年</w:t>
      </w:r>
      <w:r>
        <w:rPr>
          <w:rFonts w:ascii="方正小标宋简体" w:hAnsi="方正小标宋简体" w:eastAsia="方正小标宋简体" w:cs="方正小标宋简体"/>
          <w:bCs/>
          <w:color w:val="000000"/>
          <w:kern w:val="0"/>
          <w:sz w:val="36"/>
          <w:szCs w:val="36"/>
        </w:rPr>
        <w:t>度引才需求信息表</w:t>
      </w:r>
    </w:p>
    <w:p>
      <w:pPr>
        <w:spacing w:line="400" w:lineRule="exact"/>
        <w:jc w:val="center"/>
        <w:rPr>
          <w:rFonts w:ascii="方正小标宋简体" w:hAnsi="方正小标宋简体" w:eastAsia="方正小标宋简体" w:cs="方正小标宋简体"/>
          <w:bCs/>
          <w:color w:val="000000"/>
          <w:kern w:val="0"/>
          <w:sz w:val="36"/>
          <w:szCs w:val="36"/>
        </w:rPr>
      </w:pPr>
    </w:p>
    <w:tbl>
      <w:tblPr>
        <w:tblStyle w:val="5"/>
        <w:tblW w:w="14021" w:type="dxa"/>
        <w:jc w:val="center"/>
        <w:tblInd w:w="0" w:type="dxa"/>
        <w:tblLayout w:type="fixed"/>
        <w:tblCellMar>
          <w:top w:w="0" w:type="dxa"/>
          <w:left w:w="108" w:type="dxa"/>
          <w:bottom w:w="0" w:type="dxa"/>
          <w:right w:w="108" w:type="dxa"/>
        </w:tblCellMar>
      </w:tblPr>
      <w:tblGrid>
        <w:gridCol w:w="1174"/>
        <w:gridCol w:w="1472"/>
        <w:gridCol w:w="1253"/>
        <w:gridCol w:w="795"/>
        <w:gridCol w:w="1725"/>
        <w:gridCol w:w="321"/>
        <w:gridCol w:w="629"/>
        <w:gridCol w:w="833"/>
        <w:gridCol w:w="1787"/>
        <w:gridCol w:w="1020"/>
        <w:gridCol w:w="911"/>
        <w:gridCol w:w="2101"/>
      </w:tblGrid>
      <w:tr>
        <w:tblPrEx>
          <w:tblLayout w:type="fixed"/>
          <w:tblCellMar>
            <w:top w:w="0" w:type="dxa"/>
            <w:left w:w="108" w:type="dxa"/>
            <w:bottom w:w="0" w:type="dxa"/>
            <w:right w:w="108" w:type="dxa"/>
          </w:tblCellMar>
        </w:tblPrEx>
        <w:trPr>
          <w:trHeight w:val="74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单位名称</w:t>
            </w:r>
          </w:p>
        </w:tc>
        <w:tc>
          <w:tcPr>
            <w:tcW w:w="2725"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eastAsia="方正仿宋简体"/>
                <w:bCs/>
                <w:color w:val="000000"/>
                <w:sz w:val="24"/>
              </w:rPr>
            </w:pPr>
            <w:r>
              <w:rPr>
                <w:rFonts w:eastAsia="方正仿宋简体"/>
                <w:bCs/>
                <w:color w:val="000000"/>
                <w:sz w:val="24"/>
              </w:rPr>
              <w:t>南充市计量测试研究所</w:t>
            </w:r>
          </w:p>
        </w:tc>
        <w:tc>
          <w:tcPr>
            <w:tcW w:w="79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单位类别</w:t>
            </w:r>
          </w:p>
        </w:tc>
        <w:tc>
          <w:tcPr>
            <w:tcW w:w="1725"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eastAsia="方正仿宋简体"/>
                <w:bCs/>
                <w:color w:val="000000"/>
                <w:sz w:val="24"/>
              </w:rPr>
            </w:pPr>
            <w:r>
              <w:rPr>
                <w:rFonts w:eastAsia="方正仿宋简体"/>
                <w:bCs/>
                <w:color w:val="000000"/>
                <w:sz w:val="24"/>
              </w:rPr>
              <w:t>事业单位</w:t>
            </w:r>
          </w:p>
        </w:tc>
        <w:tc>
          <w:tcPr>
            <w:tcW w:w="95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w:t>
            </w:r>
          </w:p>
          <w:p>
            <w:pPr>
              <w:widowControl/>
              <w:spacing w:line="300" w:lineRule="exact"/>
              <w:jc w:val="center"/>
              <w:rPr>
                <w:rFonts w:eastAsia="方正仿宋简体"/>
                <w:bCs/>
                <w:color w:val="000000"/>
                <w:kern w:val="0"/>
                <w:sz w:val="24"/>
              </w:rPr>
            </w:pPr>
            <w:r>
              <w:rPr>
                <w:rFonts w:eastAsia="方正仿宋简体"/>
                <w:bCs/>
                <w:color w:val="000000"/>
                <w:kern w:val="0"/>
                <w:sz w:val="24"/>
              </w:rPr>
              <w:t>网址</w:t>
            </w:r>
          </w:p>
        </w:tc>
        <w:tc>
          <w:tcPr>
            <w:tcW w:w="262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eastAsia="方正仿宋简体"/>
                <w:bCs/>
                <w:color w:val="000000"/>
                <w:sz w:val="24"/>
              </w:rPr>
            </w:pPr>
            <w:r>
              <w:rPr>
                <w:rFonts w:eastAsia="方正仿宋简体"/>
                <w:bCs/>
                <w:color w:val="000000"/>
                <w:sz w:val="24"/>
              </w:rPr>
              <w:t>http://www.ncjls.org.cn/</w:t>
            </w:r>
          </w:p>
        </w:tc>
        <w:tc>
          <w:tcPr>
            <w:tcW w:w="102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邮政</w:t>
            </w:r>
            <w:r>
              <w:rPr>
                <w:rFonts w:eastAsia="方正仿宋简体"/>
                <w:bCs/>
                <w:color w:val="000000"/>
                <w:kern w:val="0"/>
                <w:sz w:val="24"/>
              </w:rPr>
              <w:br w:type="textWrapping"/>
            </w:r>
            <w:r>
              <w:rPr>
                <w:rFonts w:eastAsia="方正仿宋简体"/>
                <w:bCs/>
                <w:color w:val="000000"/>
                <w:kern w:val="0"/>
                <w:sz w:val="24"/>
              </w:rPr>
              <w:t>编码</w:t>
            </w:r>
          </w:p>
        </w:tc>
        <w:tc>
          <w:tcPr>
            <w:tcW w:w="3012"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eastAsia="方正仿宋简体"/>
                <w:bCs/>
                <w:color w:val="000000"/>
                <w:sz w:val="24"/>
              </w:rPr>
            </w:pPr>
            <w:r>
              <w:rPr>
                <w:rFonts w:eastAsia="方正仿宋简体"/>
                <w:bCs/>
                <w:color w:val="000000"/>
                <w:sz w:val="24"/>
              </w:rPr>
              <w:t>637000</w:t>
            </w:r>
          </w:p>
        </w:tc>
      </w:tr>
      <w:tr>
        <w:tblPrEx>
          <w:tblLayout w:type="fixed"/>
          <w:tblCellMar>
            <w:top w:w="0" w:type="dxa"/>
            <w:left w:w="108" w:type="dxa"/>
            <w:bottom w:w="0" w:type="dxa"/>
            <w:right w:w="108" w:type="dxa"/>
          </w:tblCellMar>
        </w:tblPrEx>
        <w:trPr>
          <w:trHeight w:val="1188"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联系人</w:t>
            </w:r>
          </w:p>
        </w:tc>
        <w:tc>
          <w:tcPr>
            <w:tcW w:w="2725"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eastAsia="方正仿宋简体"/>
                <w:bCs/>
                <w:color w:val="000000"/>
                <w:sz w:val="24"/>
              </w:rPr>
            </w:pPr>
            <w:r>
              <w:rPr>
                <w:rFonts w:eastAsia="方正仿宋简体"/>
                <w:bCs/>
                <w:color w:val="000000"/>
                <w:sz w:val="24"/>
              </w:rPr>
              <w:t>费博</w:t>
            </w:r>
          </w:p>
        </w:tc>
        <w:tc>
          <w:tcPr>
            <w:tcW w:w="79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联系电话</w:t>
            </w:r>
          </w:p>
        </w:tc>
        <w:tc>
          <w:tcPr>
            <w:tcW w:w="1725"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eastAsia="方正仿宋简体"/>
                <w:bCs/>
                <w:color w:val="000000"/>
                <w:sz w:val="24"/>
              </w:rPr>
            </w:pPr>
            <w:r>
              <w:rPr>
                <w:rFonts w:eastAsia="方正仿宋简体"/>
                <w:bCs/>
                <w:color w:val="000000"/>
                <w:sz w:val="24"/>
              </w:rPr>
              <w:t>0817-5234896</w:t>
            </w:r>
          </w:p>
        </w:tc>
        <w:tc>
          <w:tcPr>
            <w:tcW w:w="95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E-mail</w:t>
            </w:r>
          </w:p>
        </w:tc>
        <w:tc>
          <w:tcPr>
            <w:tcW w:w="262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left"/>
              <w:rPr>
                <w:rFonts w:eastAsia="方正仿宋简体"/>
                <w:bCs/>
                <w:color w:val="000000"/>
                <w:sz w:val="24"/>
              </w:rPr>
            </w:pPr>
            <w:r>
              <w:rPr>
                <w:rFonts w:hint="eastAsia" w:eastAsia="方正仿宋简体"/>
                <w:bCs/>
                <w:color w:val="000000"/>
                <w:sz w:val="24"/>
              </w:rPr>
              <w:t>1804855682@qq.com</w:t>
            </w:r>
          </w:p>
        </w:tc>
        <w:tc>
          <w:tcPr>
            <w:tcW w:w="102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通讯</w:t>
            </w:r>
          </w:p>
          <w:p>
            <w:pPr>
              <w:widowControl/>
              <w:spacing w:line="300" w:lineRule="exact"/>
              <w:jc w:val="center"/>
              <w:rPr>
                <w:rFonts w:eastAsia="方正仿宋简体"/>
                <w:bCs/>
                <w:color w:val="000000"/>
                <w:kern w:val="0"/>
                <w:sz w:val="24"/>
              </w:rPr>
            </w:pPr>
            <w:r>
              <w:rPr>
                <w:rFonts w:eastAsia="方正仿宋简体"/>
                <w:bCs/>
                <w:color w:val="000000"/>
                <w:kern w:val="0"/>
                <w:sz w:val="24"/>
              </w:rPr>
              <w:t>地址</w:t>
            </w:r>
          </w:p>
        </w:tc>
        <w:tc>
          <w:tcPr>
            <w:tcW w:w="3012"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left"/>
              <w:rPr>
                <w:rFonts w:eastAsia="方正仿宋简体"/>
                <w:bCs/>
                <w:color w:val="000000"/>
                <w:sz w:val="24"/>
              </w:rPr>
            </w:pPr>
            <w:r>
              <w:rPr>
                <w:rFonts w:eastAsia="方正仿宋简体"/>
                <w:bCs/>
                <w:color w:val="000000"/>
                <w:sz w:val="24"/>
              </w:rPr>
              <w:t>四川省南充市顺庆区万年西路8号</w:t>
            </w:r>
          </w:p>
        </w:tc>
      </w:tr>
      <w:tr>
        <w:tblPrEx>
          <w:tblLayout w:type="fixed"/>
          <w:tblCellMar>
            <w:top w:w="0" w:type="dxa"/>
            <w:left w:w="108" w:type="dxa"/>
            <w:bottom w:w="0" w:type="dxa"/>
            <w:right w:w="108" w:type="dxa"/>
          </w:tblCellMar>
        </w:tblPrEx>
        <w:trPr>
          <w:trHeight w:val="1655"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单位简介</w:t>
            </w:r>
          </w:p>
        </w:tc>
        <w:tc>
          <w:tcPr>
            <w:tcW w:w="12847" w:type="dxa"/>
            <w:gridSpan w:val="11"/>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80" w:firstLineChars="200"/>
              <w:jc w:val="left"/>
              <w:rPr>
                <w:rFonts w:eastAsia="方正仿宋简体"/>
                <w:bCs/>
                <w:color w:val="000000"/>
                <w:kern w:val="0"/>
                <w:sz w:val="24"/>
              </w:rPr>
            </w:pPr>
            <w:r>
              <w:rPr>
                <w:rFonts w:eastAsia="方正仿宋简体"/>
                <w:bCs/>
                <w:color w:val="000000"/>
                <w:sz w:val="24"/>
              </w:rPr>
              <w:t>南充市计量测试研究所是南充市市场监督管理局依法设置的国家法定计量检定机构，为</w:t>
            </w:r>
            <w:r>
              <w:rPr>
                <w:rFonts w:hint="eastAsia" w:eastAsia="方正仿宋简体"/>
                <w:bCs/>
                <w:color w:val="000000"/>
                <w:sz w:val="24"/>
              </w:rPr>
              <w:t>市市场监督管理</w:t>
            </w:r>
            <w:r>
              <w:rPr>
                <w:rFonts w:eastAsia="方正仿宋简体"/>
                <w:bCs/>
                <w:color w:val="000000"/>
                <w:sz w:val="24"/>
              </w:rPr>
              <w:t>局直属事业单位，是原四川省质监局批准设立的全省五大区域计量中心之一——四川省川东计量测试研究中心。主要工作职能职责是负责建立本行政区域的最高社会公用计量标准和其他计量标准，开展量值传递；依法对本行政区域内的计量器具执行强制检定、非强制检定、仲裁检定等法律规定的检定任务；开展计量校准、计量检验及法律规定的其他检测任务；组织计量技术攻关，起草相关计量技术规范；承担政府计量行政部门下达的为实施计量法提供技术保障的各项工作任务。</w:t>
            </w:r>
          </w:p>
        </w:tc>
      </w:tr>
      <w:tr>
        <w:tblPrEx>
          <w:tblLayout w:type="fixed"/>
          <w:tblCellMar>
            <w:top w:w="0" w:type="dxa"/>
            <w:left w:w="108" w:type="dxa"/>
            <w:bottom w:w="0" w:type="dxa"/>
            <w:right w:w="108" w:type="dxa"/>
          </w:tblCellMar>
        </w:tblPrEx>
        <w:trPr>
          <w:trHeight w:val="74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序号</w:t>
            </w:r>
          </w:p>
        </w:tc>
        <w:tc>
          <w:tcPr>
            <w:tcW w:w="147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引进岗位</w:t>
            </w:r>
          </w:p>
        </w:tc>
        <w:tc>
          <w:tcPr>
            <w:tcW w:w="2048"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专业</w:t>
            </w:r>
          </w:p>
        </w:tc>
        <w:tc>
          <w:tcPr>
            <w:tcW w:w="2046"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职务职称</w:t>
            </w:r>
          </w:p>
          <w:p>
            <w:pPr>
              <w:widowControl/>
              <w:spacing w:line="300" w:lineRule="exact"/>
              <w:jc w:val="center"/>
              <w:rPr>
                <w:rFonts w:eastAsia="方正仿宋简体"/>
                <w:bCs/>
                <w:color w:val="000000"/>
                <w:kern w:val="0"/>
                <w:sz w:val="24"/>
              </w:rPr>
            </w:pPr>
            <w:r>
              <w:rPr>
                <w:rFonts w:eastAsia="方正仿宋简体"/>
                <w:bCs/>
                <w:color w:val="000000"/>
                <w:kern w:val="0"/>
                <w:sz w:val="24"/>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学历学位</w:t>
            </w:r>
          </w:p>
          <w:p>
            <w:pPr>
              <w:widowControl/>
              <w:spacing w:line="300" w:lineRule="exact"/>
              <w:jc w:val="center"/>
              <w:rPr>
                <w:rFonts w:eastAsia="方正仿宋简体"/>
                <w:bCs/>
                <w:color w:val="000000"/>
                <w:kern w:val="0"/>
                <w:sz w:val="24"/>
              </w:rPr>
            </w:pPr>
            <w:r>
              <w:rPr>
                <w:rFonts w:eastAsia="方正仿宋简体"/>
                <w:bCs/>
                <w:color w:val="000000"/>
                <w:kern w:val="0"/>
                <w:sz w:val="24"/>
              </w:rPr>
              <w:t>要求</w:t>
            </w:r>
          </w:p>
        </w:tc>
        <w:tc>
          <w:tcPr>
            <w:tcW w:w="178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其他要求</w:t>
            </w:r>
          </w:p>
        </w:tc>
        <w:tc>
          <w:tcPr>
            <w:tcW w:w="102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需求</w:t>
            </w:r>
            <w:r>
              <w:rPr>
                <w:rFonts w:eastAsia="方正仿宋简体"/>
                <w:bCs/>
                <w:color w:val="000000"/>
                <w:kern w:val="0"/>
                <w:sz w:val="24"/>
              </w:rPr>
              <w:br w:type="textWrapping"/>
            </w:r>
            <w:r>
              <w:rPr>
                <w:rFonts w:eastAsia="方正仿宋简体"/>
                <w:bCs/>
                <w:color w:val="000000"/>
                <w:kern w:val="0"/>
                <w:sz w:val="24"/>
              </w:rPr>
              <w:t>人数</w:t>
            </w:r>
          </w:p>
        </w:tc>
        <w:tc>
          <w:tcPr>
            <w:tcW w:w="91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引进</w:t>
            </w:r>
            <w:r>
              <w:rPr>
                <w:rFonts w:eastAsia="方正仿宋简体"/>
                <w:bCs/>
                <w:color w:val="000000"/>
                <w:kern w:val="0"/>
                <w:sz w:val="24"/>
              </w:rPr>
              <w:br w:type="textWrapping"/>
            </w:r>
            <w:r>
              <w:rPr>
                <w:rFonts w:eastAsia="方正仿宋简体"/>
                <w:bCs/>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提供薪酬、生活待遇或其他优惠条件</w:t>
            </w:r>
          </w:p>
        </w:tc>
      </w:tr>
      <w:tr>
        <w:tblPrEx>
          <w:tblLayout w:type="fixed"/>
          <w:tblCellMar>
            <w:top w:w="0" w:type="dxa"/>
            <w:left w:w="108" w:type="dxa"/>
            <w:bottom w:w="0" w:type="dxa"/>
            <w:right w:w="108" w:type="dxa"/>
          </w:tblCellMar>
        </w:tblPrEx>
        <w:trPr>
          <w:trHeight w:val="154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1</w:t>
            </w:r>
          </w:p>
        </w:tc>
        <w:tc>
          <w:tcPr>
            <w:tcW w:w="147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eastAsia" w:eastAsia="方正仿宋简体"/>
                <w:bCs/>
                <w:color w:val="000000"/>
                <w:sz w:val="24"/>
              </w:rPr>
            </w:pPr>
            <w:r>
              <w:rPr>
                <w:rFonts w:eastAsia="方正仿宋简体"/>
                <w:bCs/>
                <w:color w:val="000000"/>
                <w:sz w:val="24"/>
              </w:rPr>
              <w:t>计量检测</w:t>
            </w:r>
            <w:r>
              <w:rPr>
                <w:rFonts w:hint="eastAsia" w:eastAsia="方正仿宋简体"/>
                <w:bCs/>
                <w:color w:val="000000"/>
                <w:sz w:val="24"/>
              </w:rPr>
              <w:t>岗</w:t>
            </w:r>
          </w:p>
        </w:tc>
        <w:tc>
          <w:tcPr>
            <w:tcW w:w="2048"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left"/>
              <w:rPr>
                <w:rFonts w:eastAsia="方正仿宋简体"/>
                <w:bCs/>
                <w:color w:val="000000"/>
                <w:sz w:val="24"/>
              </w:rPr>
            </w:pPr>
            <w:r>
              <w:rPr>
                <w:rFonts w:eastAsia="方正仿宋简体"/>
                <w:bCs/>
                <w:color w:val="000000"/>
                <w:sz w:val="24"/>
              </w:rPr>
              <w:t>人文地理学、测试计量技术及仪器、光学、精密仪器及机械</w:t>
            </w:r>
          </w:p>
        </w:tc>
        <w:tc>
          <w:tcPr>
            <w:tcW w:w="2046"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bCs/>
                <w:color w:val="000000"/>
                <w:kern w:val="0"/>
                <w:sz w:val="24"/>
              </w:rPr>
            </w:pPr>
          </w:p>
        </w:tc>
        <w:tc>
          <w:tcPr>
            <w:tcW w:w="146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sz w:val="24"/>
              </w:rPr>
            </w:pPr>
            <w:r>
              <w:rPr>
                <w:rFonts w:eastAsia="方正仿宋简体"/>
                <w:bCs/>
                <w:color w:val="000000"/>
                <w:sz w:val="24"/>
              </w:rPr>
              <w:t>硕士研究生</w:t>
            </w:r>
          </w:p>
          <w:p>
            <w:pPr>
              <w:widowControl/>
              <w:spacing w:line="300" w:lineRule="exact"/>
              <w:jc w:val="center"/>
              <w:rPr>
                <w:rFonts w:eastAsia="方正仿宋简体"/>
                <w:bCs/>
                <w:color w:val="000000"/>
                <w:kern w:val="0"/>
                <w:sz w:val="24"/>
              </w:rPr>
            </w:pPr>
            <w:r>
              <w:rPr>
                <w:rFonts w:eastAsia="方正仿宋简体"/>
                <w:bCs/>
                <w:color w:val="000000"/>
                <w:sz w:val="24"/>
              </w:rPr>
              <w:t>及以上</w:t>
            </w:r>
          </w:p>
        </w:tc>
        <w:tc>
          <w:tcPr>
            <w:tcW w:w="178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仿宋简体"/>
                <w:bCs/>
                <w:color w:val="000000"/>
                <w:sz w:val="24"/>
              </w:rPr>
            </w:pPr>
            <w:r>
              <w:rPr>
                <w:rFonts w:eastAsia="方正仿宋简体"/>
                <w:bCs/>
                <w:color w:val="000000"/>
                <w:sz w:val="24"/>
              </w:rPr>
              <w:t>年龄不超过</w:t>
            </w:r>
          </w:p>
          <w:p>
            <w:pPr>
              <w:widowControl/>
              <w:spacing w:line="300" w:lineRule="exact"/>
              <w:jc w:val="center"/>
              <w:rPr>
                <w:rFonts w:eastAsia="方正仿宋简体"/>
                <w:bCs/>
                <w:color w:val="000000"/>
                <w:kern w:val="0"/>
                <w:sz w:val="24"/>
              </w:rPr>
            </w:pPr>
            <w:r>
              <w:rPr>
                <w:rFonts w:hint="eastAsia" w:eastAsia="方正仿宋简体"/>
                <w:bCs/>
                <w:color w:val="000000"/>
                <w:sz w:val="24"/>
              </w:rPr>
              <w:t>40</w:t>
            </w:r>
            <w:r>
              <w:rPr>
                <w:rFonts w:eastAsia="方正仿宋简体"/>
                <w:bCs/>
                <w:color w:val="000000"/>
                <w:sz w:val="24"/>
              </w:rPr>
              <w:t>周岁</w:t>
            </w:r>
          </w:p>
        </w:tc>
        <w:tc>
          <w:tcPr>
            <w:tcW w:w="102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eastAsia="方正仿宋简体"/>
                <w:bCs/>
                <w:color w:val="000000"/>
                <w:sz w:val="24"/>
              </w:rPr>
            </w:pPr>
            <w:r>
              <w:rPr>
                <w:rFonts w:eastAsia="方正仿宋简体"/>
                <w:bCs/>
                <w:color w:val="000000"/>
                <w:sz w:val="24"/>
              </w:rPr>
              <w:t>2</w:t>
            </w:r>
          </w:p>
        </w:tc>
        <w:tc>
          <w:tcPr>
            <w:tcW w:w="911"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eastAsia="方正仿宋简体"/>
                <w:bCs/>
                <w:color w:val="000000"/>
                <w:sz w:val="24"/>
              </w:rPr>
            </w:pPr>
            <w:r>
              <w:rPr>
                <w:rFonts w:eastAsia="方正仿宋简体"/>
                <w:bCs/>
                <w:color w:val="000000"/>
                <w:sz w:val="24"/>
              </w:rPr>
              <w:t>编制内</w:t>
            </w:r>
          </w:p>
          <w:p>
            <w:pPr>
              <w:spacing w:line="300" w:lineRule="exact"/>
              <w:jc w:val="center"/>
              <w:rPr>
                <w:rFonts w:eastAsia="方正仿宋简体"/>
                <w:bCs/>
                <w:color w:val="000000"/>
                <w:sz w:val="24"/>
              </w:rPr>
            </w:pPr>
            <w:r>
              <w:rPr>
                <w:rFonts w:eastAsia="方正仿宋简体"/>
                <w:bCs/>
                <w:color w:val="000000"/>
                <w:sz w:val="24"/>
              </w:rPr>
              <w:t>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p>
        </w:tc>
      </w:tr>
    </w:tbl>
    <w:p>
      <w:pPr>
        <w:spacing w:line="400" w:lineRule="exact"/>
        <w:jc w:val="center"/>
        <w:rPr>
          <w:rFonts w:ascii="方正小标宋简体" w:hAnsi="方正小标宋简体" w:eastAsia="方正小标宋简体" w:cs="方正小标宋简体"/>
          <w:bCs/>
          <w:color w:val="000000"/>
          <w:kern w:val="0"/>
          <w:sz w:val="36"/>
          <w:szCs w:val="36"/>
        </w:rPr>
      </w:pPr>
      <w:r>
        <w:rPr>
          <w:rFonts w:ascii="方正小标宋简体" w:hAnsi="方正小标宋简体" w:eastAsia="方正小标宋简体" w:cs="方正小标宋简体"/>
          <w:bCs/>
          <w:color w:val="000000"/>
          <w:kern w:val="0"/>
          <w:sz w:val="36"/>
          <w:szCs w:val="36"/>
        </w:rPr>
        <w:t>南充市市场监督管理局“嘉陵江英才工程”</w:t>
      </w:r>
      <w:r>
        <w:rPr>
          <w:rFonts w:eastAsia="方正小标宋简体"/>
          <w:bCs/>
          <w:color w:val="000000"/>
          <w:kern w:val="0"/>
          <w:sz w:val="36"/>
          <w:szCs w:val="36"/>
        </w:rPr>
        <w:t>2021</w:t>
      </w:r>
      <w:r>
        <w:rPr>
          <w:rFonts w:ascii="方正小标宋简体" w:hAnsi="方正小标宋简体" w:eastAsia="方正小标宋简体" w:cs="方正小标宋简体"/>
          <w:bCs/>
          <w:color w:val="000000"/>
          <w:kern w:val="0"/>
          <w:sz w:val="36"/>
          <w:szCs w:val="36"/>
        </w:rPr>
        <w:t>年度引才需求信息表</w:t>
      </w:r>
    </w:p>
    <w:p>
      <w:pPr>
        <w:spacing w:after="115" w:afterLines="20" w:line="300" w:lineRule="exact"/>
        <w:rPr>
          <w:rFonts w:eastAsia="方正仿宋简体"/>
          <w:bCs/>
          <w:color w:val="000000"/>
          <w:kern w:val="0"/>
          <w:sz w:val="24"/>
        </w:rPr>
      </w:pPr>
    </w:p>
    <w:tbl>
      <w:tblPr>
        <w:tblStyle w:val="5"/>
        <w:tblW w:w="138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330"/>
        <w:gridCol w:w="930"/>
        <w:gridCol w:w="1210"/>
        <w:gridCol w:w="1770"/>
        <w:gridCol w:w="950"/>
        <w:gridCol w:w="619"/>
        <w:gridCol w:w="1741"/>
        <w:gridCol w:w="750"/>
        <w:gridCol w:w="1210"/>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1305"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单位名称</w:t>
            </w:r>
          </w:p>
        </w:tc>
        <w:tc>
          <w:tcPr>
            <w:tcW w:w="2260" w:type="dxa"/>
            <w:gridSpan w:val="2"/>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南充市纤维检验所</w:t>
            </w:r>
          </w:p>
        </w:tc>
        <w:tc>
          <w:tcPr>
            <w:tcW w:w="121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单位类别</w:t>
            </w:r>
          </w:p>
        </w:tc>
        <w:tc>
          <w:tcPr>
            <w:tcW w:w="177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事业单位</w:t>
            </w:r>
          </w:p>
        </w:tc>
        <w:tc>
          <w:tcPr>
            <w:tcW w:w="95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w:t>
            </w:r>
          </w:p>
          <w:p>
            <w:pPr>
              <w:widowControl/>
              <w:spacing w:line="300" w:lineRule="exact"/>
              <w:jc w:val="center"/>
              <w:rPr>
                <w:rFonts w:eastAsia="方正仿宋简体"/>
                <w:bCs/>
                <w:color w:val="000000"/>
                <w:kern w:val="0"/>
                <w:sz w:val="24"/>
              </w:rPr>
            </w:pPr>
            <w:r>
              <w:rPr>
                <w:rFonts w:eastAsia="方正仿宋简体"/>
                <w:bCs/>
                <w:color w:val="000000"/>
                <w:kern w:val="0"/>
                <w:sz w:val="24"/>
              </w:rPr>
              <w:t>网址</w:t>
            </w:r>
          </w:p>
        </w:tc>
        <w:tc>
          <w:tcPr>
            <w:tcW w:w="2360" w:type="dxa"/>
            <w:gridSpan w:val="2"/>
            <w:vAlign w:val="center"/>
          </w:tcPr>
          <w:p>
            <w:pPr>
              <w:widowControl/>
              <w:spacing w:line="300" w:lineRule="exact"/>
              <w:jc w:val="center"/>
              <w:rPr>
                <w:rFonts w:eastAsia="方正仿宋简体"/>
                <w:bCs/>
                <w:color w:val="000000"/>
                <w:kern w:val="0"/>
                <w:sz w:val="24"/>
              </w:rPr>
            </w:pPr>
          </w:p>
        </w:tc>
        <w:tc>
          <w:tcPr>
            <w:tcW w:w="75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邮政</w:t>
            </w:r>
            <w:r>
              <w:rPr>
                <w:rFonts w:eastAsia="方正仿宋简体"/>
                <w:bCs/>
                <w:color w:val="000000"/>
                <w:kern w:val="0"/>
                <w:sz w:val="24"/>
              </w:rPr>
              <w:br w:type="textWrapping"/>
            </w:r>
            <w:r>
              <w:rPr>
                <w:rFonts w:eastAsia="方正仿宋简体"/>
                <w:bCs/>
                <w:color w:val="000000"/>
                <w:kern w:val="0"/>
                <w:sz w:val="24"/>
              </w:rPr>
              <w:t>编码</w:t>
            </w:r>
          </w:p>
        </w:tc>
        <w:tc>
          <w:tcPr>
            <w:tcW w:w="3268" w:type="dxa"/>
            <w:gridSpan w:val="2"/>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637000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305"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联系人</w:t>
            </w:r>
          </w:p>
        </w:tc>
        <w:tc>
          <w:tcPr>
            <w:tcW w:w="2260" w:type="dxa"/>
            <w:gridSpan w:val="2"/>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陈俊宇</w:t>
            </w:r>
          </w:p>
        </w:tc>
        <w:tc>
          <w:tcPr>
            <w:tcW w:w="1210" w:type="dxa"/>
            <w:vAlign w:val="center"/>
          </w:tcPr>
          <w:p>
            <w:pPr>
              <w:widowControl/>
              <w:spacing w:line="300" w:lineRule="exact"/>
              <w:jc w:val="center"/>
              <w:rPr>
                <w:rFonts w:hint="eastAsia" w:eastAsia="方正仿宋简体"/>
                <w:bCs/>
                <w:color w:val="000000"/>
                <w:kern w:val="0"/>
                <w:sz w:val="24"/>
              </w:rPr>
            </w:pPr>
            <w:r>
              <w:rPr>
                <w:rFonts w:hint="eastAsia" w:eastAsia="方正仿宋简体"/>
                <w:bCs/>
                <w:color w:val="000000"/>
                <w:kern w:val="0"/>
                <w:sz w:val="24"/>
              </w:rPr>
              <w:t>联系电话</w:t>
            </w:r>
          </w:p>
        </w:tc>
        <w:tc>
          <w:tcPr>
            <w:tcW w:w="1770" w:type="dxa"/>
            <w:vAlign w:val="center"/>
          </w:tcPr>
          <w:p>
            <w:pPr>
              <w:widowControl/>
              <w:spacing w:line="300" w:lineRule="exact"/>
              <w:jc w:val="center"/>
              <w:rPr>
                <w:rFonts w:hint="eastAsia" w:eastAsia="方正仿宋简体"/>
                <w:bCs/>
                <w:color w:val="000000"/>
                <w:kern w:val="0"/>
                <w:sz w:val="24"/>
              </w:rPr>
            </w:pPr>
            <w:r>
              <w:rPr>
                <w:rFonts w:hint="eastAsia" w:eastAsia="方正仿宋简体"/>
                <w:bCs/>
                <w:color w:val="000000"/>
                <w:kern w:val="0"/>
                <w:sz w:val="24"/>
              </w:rPr>
              <w:t>0817-2708690</w:t>
            </w:r>
          </w:p>
          <w:p>
            <w:pPr>
              <w:widowControl/>
              <w:spacing w:line="300" w:lineRule="exact"/>
              <w:jc w:val="center"/>
              <w:rPr>
                <w:rFonts w:hint="eastAsia" w:eastAsia="方正仿宋简体"/>
                <w:bCs/>
                <w:color w:val="000000"/>
                <w:kern w:val="0"/>
                <w:sz w:val="24"/>
              </w:rPr>
            </w:pPr>
            <w:r>
              <w:rPr>
                <w:rFonts w:hint="eastAsia" w:eastAsia="方正仿宋简体"/>
                <w:bCs/>
                <w:color w:val="000000"/>
                <w:kern w:val="0"/>
                <w:sz w:val="24"/>
              </w:rPr>
              <w:t>17608173450</w:t>
            </w:r>
          </w:p>
        </w:tc>
        <w:tc>
          <w:tcPr>
            <w:tcW w:w="95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E-mail</w:t>
            </w:r>
          </w:p>
        </w:tc>
        <w:tc>
          <w:tcPr>
            <w:tcW w:w="2360" w:type="dxa"/>
            <w:gridSpan w:val="2"/>
            <w:vAlign w:val="center"/>
          </w:tcPr>
          <w:p>
            <w:pPr>
              <w:widowControl/>
              <w:spacing w:line="300" w:lineRule="exact"/>
              <w:jc w:val="center"/>
              <w:rPr>
                <w:rFonts w:eastAsia="方正仿宋简体"/>
                <w:bCs/>
                <w:color w:val="000000"/>
                <w:kern w:val="0"/>
                <w:sz w:val="24"/>
              </w:rPr>
            </w:pPr>
            <w:r>
              <w:rPr>
                <w:rFonts w:hint="eastAsia" w:eastAsia="方正仿宋简体"/>
                <w:bCs/>
                <w:color w:val="000000"/>
                <w:kern w:val="0"/>
                <w:sz w:val="24"/>
              </w:rPr>
              <w:t>scncxj@vip.163.com</w:t>
            </w:r>
          </w:p>
        </w:tc>
        <w:tc>
          <w:tcPr>
            <w:tcW w:w="75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通讯</w:t>
            </w:r>
          </w:p>
          <w:p>
            <w:pPr>
              <w:widowControl/>
              <w:spacing w:line="300" w:lineRule="exact"/>
              <w:jc w:val="center"/>
              <w:rPr>
                <w:rFonts w:eastAsia="方正仿宋简体"/>
                <w:bCs/>
                <w:color w:val="000000"/>
                <w:kern w:val="0"/>
                <w:sz w:val="24"/>
              </w:rPr>
            </w:pPr>
            <w:r>
              <w:rPr>
                <w:rFonts w:eastAsia="方正仿宋简体"/>
                <w:bCs/>
                <w:color w:val="000000"/>
                <w:kern w:val="0"/>
                <w:sz w:val="24"/>
              </w:rPr>
              <w:t>地址</w:t>
            </w:r>
          </w:p>
        </w:tc>
        <w:tc>
          <w:tcPr>
            <w:tcW w:w="3268" w:type="dxa"/>
            <w:gridSpan w:val="2"/>
            <w:vAlign w:val="center"/>
          </w:tcPr>
          <w:p>
            <w:pPr>
              <w:widowControl/>
              <w:spacing w:line="300" w:lineRule="exact"/>
              <w:jc w:val="left"/>
              <w:rPr>
                <w:rFonts w:eastAsia="方正仿宋简体"/>
                <w:bCs/>
                <w:color w:val="000000"/>
                <w:kern w:val="0"/>
                <w:sz w:val="24"/>
              </w:rPr>
            </w:pPr>
            <w:r>
              <w:rPr>
                <w:rFonts w:eastAsia="方正仿宋简体"/>
                <w:bCs/>
                <w:color w:val="000000"/>
                <w:kern w:val="0"/>
                <w:sz w:val="24"/>
              </w:rPr>
              <w:t>四川省南充市</w:t>
            </w:r>
            <w:r>
              <w:rPr>
                <w:rFonts w:hint="eastAsia" w:eastAsia="方正仿宋简体"/>
                <w:bCs/>
                <w:color w:val="000000"/>
                <w:kern w:val="0"/>
                <w:sz w:val="24"/>
              </w:rPr>
              <w:t>顺庆区</w:t>
            </w:r>
            <w:r>
              <w:rPr>
                <w:rFonts w:eastAsia="方正仿宋简体"/>
                <w:bCs/>
                <w:color w:val="000000"/>
                <w:kern w:val="0"/>
                <w:sz w:val="24"/>
              </w:rPr>
              <w:t>三元路2号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jc w:val="center"/>
        </w:trPr>
        <w:tc>
          <w:tcPr>
            <w:tcW w:w="1305"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单位简介</w:t>
            </w:r>
          </w:p>
        </w:tc>
        <w:tc>
          <w:tcPr>
            <w:tcW w:w="12568" w:type="dxa"/>
            <w:gridSpan w:val="10"/>
            <w:vAlign w:val="center"/>
          </w:tcPr>
          <w:p>
            <w:pPr>
              <w:widowControl/>
              <w:spacing w:line="300" w:lineRule="exact"/>
              <w:ind w:firstLine="480" w:firstLineChars="200"/>
              <w:jc w:val="left"/>
              <w:rPr>
                <w:rFonts w:eastAsia="方正仿宋简体"/>
                <w:bCs/>
                <w:color w:val="000000"/>
                <w:kern w:val="0"/>
                <w:sz w:val="24"/>
              </w:rPr>
            </w:pPr>
            <w:r>
              <w:rPr>
                <w:rFonts w:eastAsia="方正仿宋简体"/>
                <w:bCs/>
                <w:color w:val="000000"/>
                <w:sz w:val="24"/>
              </w:rPr>
              <w:t>南充市纤维检验所是南充市市场监督管理局直属事业单位，正科级、财政差额拨款（执行全预算制度），市财政一级预算单位。主要对辖区内及川东北片区的纺织品服装、纤维制品生产销售企业，学校、医院、宾馆集团采购的纺织品服装、纤维制品开展监督检验、委托检验等；实施辖区内的鲜茧监督检验、干茧公证检验；按照中国纤维质量监测中心安排部署，实施跨省国家储备棉出入库、国家监管棉入库和新疆产地仪器化棉花公证检验任务；同时受理辖区内纤维类产品的社会举报、质量投诉和行政执法。是川东北地区成立时间最早、业务覆盖面最广、技术实力最强的专业纤检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305"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序号</w:t>
            </w:r>
          </w:p>
        </w:tc>
        <w:tc>
          <w:tcPr>
            <w:tcW w:w="133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引进岗位</w:t>
            </w:r>
          </w:p>
        </w:tc>
        <w:tc>
          <w:tcPr>
            <w:tcW w:w="2140" w:type="dxa"/>
            <w:gridSpan w:val="2"/>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专业</w:t>
            </w:r>
          </w:p>
        </w:tc>
        <w:tc>
          <w:tcPr>
            <w:tcW w:w="177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职务职称</w:t>
            </w:r>
          </w:p>
          <w:p>
            <w:pPr>
              <w:widowControl/>
              <w:spacing w:line="300" w:lineRule="exact"/>
              <w:jc w:val="center"/>
              <w:rPr>
                <w:rFonts w:eastAsia="方正仿宋简体"/>
                <w:bCs/>
                <w:color w:val="000000"/>
                <w:kern w:val="0"/>
                <w:sz w:val="24"/>
              </w:rPr>
            </w:pPr>
            <w:r>
              <w:rPr>
                <w:rFonts w:eastAsia="方正仿宋简体"/>
                <w:bCs/>
                <w:color w:val="000000"/>
                <w:kern w:val="0"/>
                <w:sz w:val="24"/>
              </w:rPr>
              <w:t>要求</w:t>
            </w:r>
          </w:p>
        </w:tc>
        <w:tc>
          <w:tcPr>
            <w:tcW w:w="1569" w:type="dxa"/>
            <w:gridSpan w:val="2"/>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学历学位</w:t>
            </w:r>
          </w:p>
          <w:p>
            <w:pPr>
              <w:widowControl/>
              <w:spacing w:line="300" w:lineRule="exact"/>
              <w:jc w:val="center"/>
              <w:rPr>
                <w:rFonts w:eastAsia="方正仿宋简体"/>
                <w:bCs/>
                <w:color w:val="000000"/>
                <w:kern w:val="0"/>
                <w:sz w:val="24"/>
              </w:rPr>
            </w:pPr>
            <w:r>
              <w:rPr>
                <w:rFonts w:eastAsia="方正仿宋简体"/>
                <w:bCs/>
                <w:color w:val="000000"/>
                <w:kern w:val="0"/>
                <w:sz w:val="24"/>
              </w:rPr>
              <w:t>要求</w:t>
            </w:r>
          </w:p>
        </w:tc>
        <w:tc>
          <w:tcPr>
            <w:tcW w:w="1741"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其他要求</w:t>
            </w:r>
          </w:p>
        </w:tc>
        <w:tc>
          <w:tcPr>
            <w:tcW w:w="75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需求</w:t>
            </w:r>
            <w:r>
              <w:rPr>
                <w:rFonts w:eastAsia="方正仿宋简体"/>
                <w:bCs/>
                <w:color w:val="000000"/>
                <w:kern w:val="0"/>
                <w:sz w:val="24"/>
              </w:rPr>
              <w:br w:type="textWrapping"/>
            </w:r>
            <w:r>
              <w:rPr>
                <w:rFonts w:eastAsia="方正仿宋简体"/>
                <w:bCs/>
                <w:color w:val="000000"/>
                <w:kern w:val="0"/>
                <w:sz w:val="24"/>
              </w:rPr>
              <w:t>人数</w:t>
            </w:r>
          </w:p>
        </w:tc>
        <w:tc>
          <w:tcPr>
            <w:tcW w:w="1210"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引进</w:t>
            </w:r>
            <w:r>
              <w:rPr>
                <w:rFonts w:eastAsia="方正仿宋简体"/>
                <w:bCs/>
                <w:color w:val="000000"/>
                <w:kern w:val="0"/>
                <w:sz w:val="24"/>
              </w:rPr>
              <w:br w:type="textWrapping"/>
            </w:r>
            <w:r>
              <w:rPr>
                <w:rFonts w:eastAsia="方正仿宋简体"/>
                <w:bCs/>
                <w:color w:val="000000"/>
                <w:kern w:val="0"/>
                <w:sz w:val="24"/>
              </w:rPr>
              <w:t>方式</w:t>
            </w:r>
          </w:p>
        </w:tc>
        <w:tc>
          <w:tcPr>
            <w:tcW w:w="2058"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1305" w:type="dxa"/>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1</w:t>
            </w:r>
          </w:p>
        </w:tc>
        <w:tc>
          <w:tcPr>
            <w:tcW w:w="1330" w:type="dxa"/>
            <w:vAlign w:val="center"/>
          </w:tcPr>
          <w:p>
            <w:pPr>
              <w:widowControl/>
              <w:spacing w:line="300" w:lineRule="exact"/>
              <w:jc w:val="center"/>
              <w:rPr>
                <w:rFonts w:hint="eastAsia" w:eastAsia="方正仿宋简体"/>
                <w:bCs/>
                <w:color w:val="000000"/>
                <w:kern w:val="0"/>
                <w:sz w:val="24"/>
              </w:rPr>
            </w:pPr>
            <w:r>
              <w:rPr>
                <w:rFonts w:eastAsia="方正仿宋简体"/>
                <w:bCs/>
                <w:color w:val="000000"/>
                <w:kern w:val="0"/>
                <w:sz w:val="24"/>
              </w:rPr>
              <w:t>纤维检验及科研</w:t>
            </w:r>
            <w:r>
              <w:rPr>
                <w:rFonts w:hint="eastAsia" w:eastAsia="方正仿宋简体"/>
                <w:bCs/>
                <w:color w:val="000000"/>
                <w:kern w:val="0"/>
                <w:sz w:val="24"/>
              </w:rPr>
              <w:t>岗</w:t>
            </w:r>
          </w:p>
        </w:tc>
        <w:tc>
          <w:tcPr>
            <w:tcW w:w="2140" w:type="dxa"/>
            <w:gridSpan w:val="2"/>
            <w:vAlign w:val="center"/>
          </w:tcPr>
          <w:p>
            <w:pPr>
              <w:widowControl/>
              <w:spacing w:line="300" w:lineRule="exact"/>
              <w:jc w:val="center"/>
              <w:rPr>
                <w:rFonts w:eastAsia="方正仿宋简体"/>
                <w:bCs/>
                <w:color w:val="000000"/>
                <w:kern w:val="0"/>
                <w:sz w:val="24"/>
              </w:rPr>
            </w:pPr>
            <w:r>
              <w:rPr>
                <w:rFonts w:hint="eastAsia" w:eastAsia="方正仿宋简体"/>
                <w:bCs/>
                <w:color w:val="000000"/>
                <w:kern w:val="0"/>
                <w:sz w:val="24"/>
              </w:rPr>
              <w:t>化学工程、应用化学、纺织工程、纺织化学与染整工程</w:t>
            </w:r>
          </w:p>
        </w:tc>
        <w:tc>
          <w:tcPr>
            <w:tcW w:w="1770" w:type="dxa"/>
            <w:vAlign w:val="center"/>
          </w:tcPr>
          <w:p>
            <w:pPr>
              <w:widowControl/>
              <w:spacing w:line="300" w:lineRule="exact"/>
              <w:jc w:val="center"/>
              <w:rPr>
                <w:rFonts w:eastAsia="方正仿宋简体"/>
                <w:bCs/>
                <w:color w:val="000000"/>
                <w:kern w:val="0"/>
                <w:sz w:val="24"/>
              </w:rPr>
            </w:pPr>
          </w:p>
        </w:tc>
        <w:tc>
          <w:tcPr>
            <w:tcW w:w="1569" w:type="dxa"/>
            <w:gridSpan w:val="2"/>
            <w:vAlign w:val="center"/>
          </w:tcPr>
          <w:p>
            <w:pPr>
              <w:widowControl/>
              <w:spacing w:line="300" w:lineRule="exact"/>
              <w:jc w:val="center"/>
              <w:rPr>
                <w:rFonts w:eastAsia="方正仿宋简体"/>
                <w:bCs/>
                <w:color w:val="000000"/>
                <w:kern w:val="0"/>
                <w:sz w:val="24"/>
              </w:rPr>
            </w:pPr>
            <w:r>
              <w:rPr>
                <w:rFonts w:eastAsia="方正仿宋简体"/>
                <w:bCs/>
                <w:color w:val="000000"/>
                <w:sz w:val="24"/>
              </w:rPr>
              <w:t>硕士研究生及以上</w:t>
            </w:r>
          </w:p>
        </w:tc>
        <w:tc>
          <w:tcPr>
            <w:tcW w:w="1741" w:type="dxa"/>
            <w:vAlign w:val="center"/>
          </w:tcPr>
          <w:p>
            <w:pPr>
              <w:widowControl/>
              <w:spacing w:line="300" w:lineRule="exact"/>
              <w:jc w:val="center"/>
              <w:rPr>
                <w:rFonts w:hint="eastAsia" w:eastAsia="方正仿宋简体"/>
                <w:bCs/>
                <w:color w:val="000000"/>
                <w:sz w:val="24"/>
              </w:rPr>
            </w:pPr>
            <w:r>
              <w:rPr>
                <w:rFonts w:eastAsia="方正仿宋简体"/>
                <w:bCs/>
                <w:color w:val="000000"/>
                <w:sz w:val="24"/>
              </w:rPr>
              <w:t>年龄</w:t>
            </w:r>
            <w:r>
              <w:rPr>
                <w:rFonts w:hint="eastAsia" w:eastAsia="方正仿宋简体"/>
                <w:bCs/>
                <w:color w:val="000000"/>
                <w:sz w:val="24"/>
              </w:rPr>
              <w:t>不超过</w:t>
            </w:r>
          </w:p>
          <w:p>
            <w:pPr>
              <w:widowControl/>
              <w:spacing w:line="300" w:lineRule="exact"/>
              <w:jc w:val="center"/>
              <w:rPr>
                <w:rFonts w:eastAsia="方正仿宋简体"/>
                <w:bCs/>
                <w:color w:val="000000"/>
                <w:kern w:val="0"/>
                <w:sz w:val="24"/>
              </w:rPr>
            </w:pPr>
            <w:r>
              <w:rPr>
                <w:rFonts w:eastAsia="方正仿宋简体"/>
                <w:bCs/>
                <w:color w:val="000000"/>
                <w:sz w:val="24"/>
              </w:rPr>
              <w:t>35周岁</w:t>
            </w:r>
          </w:p>
        </w:tc>
        <w:tc>
          <w:tcPr>
            <w:tcW w:w="750" w:type="dxa"/>
            <w:vAlign w:val="center"/>
          </w:tcPr>
          <w:p>
            <w:pPr>
              <w:widowControl/>
              <w:spacing w:line="300" w:lineRule="exact"/>
              <w:jc w:val="center"/>
              <w:rPr>
                <w:rFonts w:eastAsia="方正仿宋简体"/>
                <w:bCs/>
                <w:color w:val="000000"/>
                <w:kern w:val="0"/>
                <w:sz w:val="24"/>
              </w:rPr>
            </w:pPr>
            <w:r>
              <w:rPr>
                <w:rFonts w:eastAsia="方正仿宋简体"/>
                <w:bCs/>
                <w:color w:val="000000"/>
                <w:sz w:val="24"/>
              </w:rPr>
              <w:t>1</w:t>
            </w:r>
          </w:p>
        </w:tc>
        <w:tc>
          <w:tcPr>
            <w:tcW w:w="1210" w:type="dxa"/>
            <w:vAlign w:val="center"/>
          </w:tcPr>
          <w:p>
            <w:pPr>
              <w:widowControl/>
              <w:spacing w:line="300" w:lineRule="exact"/>
              <w:jc w:val="center"/>
              <w:rPr>
                <w:rFonts w:eastAsia="方正仿宋简体"/>
                <w:bCs/>
                <w:color w:val="000000"/>
                <w:sz w:val="24"/>
              </w:rPr>
            </w:pPr>
            <w:r>
              <w:rPr>
                <w:rFonts w:eastAsia="方正仿宋简体"/>
                <w:bCs/>
                <w:color w:val="000000"/>
                <w:sz w:val="24"/>
              </w:rPr>
              <w:t>编制内</w:t>
            </w:r>
          </w:p>
          <w:p>
            <w:pPr>
              <w:widowControl/>
              <w:spacing w:line="300" w:lineRule="exact"/>
              <w:jc w:val="center"/>
              <w:rPr>
                <w:rFonts w:eastAsia="方正仿宋简体"/>
                <w:bCs/>
                <w:color w:val="000000"/>
                <w:kern w:val="0"/>
                <w:sz w:val="24"/>
              </w:rPr>
            </w:pPr>
            <w:r>
              <w:rPr>
                <w:rFonts w:eastAsia="方正仿宋简体"/>
                <w:bCs/>
                <w:color w:val="000000"/>
                <w:sz w:val="24"/>
              </w:rPr>
              <w:t>引进</w:t>
            </w:r>
          </w:p>
        </w:tc>
        <w:tc>
          <w:tcPr>
            <w:tcW w:w="2058" w:type="dxa"/>
            <w:vAlign w:val="center"/>
          </w:tcPr>
          <w:p>
            <w:pPr>
              <w:widowControl/>
              <w:spacing w:line="300" w:lineRule="exact"/>
              <w:jc w:val="center"/>
              <w:rPr>
                <w:rFonts w:eastAsia="方正仿宋简体"/>
                <w:bCs/>
                <w:color w:val="000000"/>
                <w:kern w:val="0"/>
                <w:sz w:val="24"/>
              </w:rPr>
            </w:pPr>
          </w:p>
        </w:tc>
      </w:tr>
    </w:tbl>
    <w:p>
      <w:pPr>
        <w:pStyle w:val="3"/>
        <w:spacing w:line="500" w:lineRule="exact"/>
        <w:jc w:val="center"/>
        <w:rPr>
          <w:rFonts w:ascii="方正小标宋简体" w:hAnsi="方正小标宋简体" w:eastAsia="方正小标宋简体" w:cs="方正小标宋简体"/>
          <w:color w:val="000000"/>
          <w:kern w:val="0"/>
          <w:sz w:val="36"/>
          <w:szCs w:val="36"/>
          <w:lang w:val="en-US"/>
        </w:rPr>
      </w:pPr>
    </w:p>
    <w:p>
      <w:pPr>
        <w:pStyle w:val="3"/>
        <w:spacing w:line="500" w:lineRule="exact"/>
        <w:jc w:val="center"/>
        <w:rPr>
          <w:rFonts w:ascii="方正小标宋简体" w:hAnsi="方正小标宋简体" w:eastAsia="方正小标宋简体" w:cs="方正小标宋简体"/>
          <w:color w:val="000000"/>
          <w:kern w:val="0"/>
          <w:sz w:val="36"/>
          <w:szCs w:val="36"/>
          <w:lang w:val="en-US"/>
        </w:rPr>
      </w:pPr>
    </w:p>
    <w:p>
      <w:pPr>
        <w:pStyle w:val="3"/>
        <w:spacing w:line="500" w:lineRule="exact"/>
        <w:jc w:val="center"/>
        <w:rPr>
          <w:rFonts w:ascii="方正小标宋简体" w:hAnsi="方正小标宋简体" w:eastAsia="方正小标宋简体" w:cs="方正小标宋简体"/>
          <w:color w:val="000000"/>
          <w:kern w:val="0"/>
          <w:sz w:val="36"/>
          <w:szCs w:val="36"/>
          <w:lang w:val="en-US"/>
        </w:rPr>
      </w:pPr>
    </w:p>
    <w:p>
      <w:pPr>
        <w:pStyle w:val="3"/>
        <w:spacing w:line="500" w:lineRule="exact"/>
        <w:jc w:val="center"/>
        <w:rPr>
          <w:rFonts w:ascii="方正小标宋简体" w:hAnsi="方正小标宋简体" w:eastAsia="方正小标宋简体" w:cs="方正小标宋简体"/>
          <w:color w:val="000000"/>
          <w:kern w:val="0"/>
          <w:sz w:val="36"/>
          <w:szCs w:val="36"/>
          <w:lang w:val="en-US"/>
        </w:rPr>
      </w:pPr>
      <w:r>
        <w:rPr>
          <w:rFonts w:ascii="方正小标宋简体" w:hAnsi="方正小标宋简体" w:eastAsia="方正小标宋简体" w:cs="方正小标宋简体"/>
          <w:bCs/>
          <w:color w:val="000000"/>
          <w:kern w:val="0"/>
          <w:sz w:val="36"/>
          <w:szCs w:val="36"/>
        </w:rPr>
        <w:t>南充市市场监督管理局</w:t>
      </w:r>
      <w:r>
        <w:rPr>
          <w:rFonts w:ascii="方正小标宋简体" w:hAnsi="方正小标宋简体" w:eastAsia="方正小标宋简体" w:cs="方正小标宋简体"/>
          <w:color w:val="000000"/>
          <w:kern w:val="0"/>
          <w:sz w:val="36"/>
          <w:szCs w:val="36"/>
          <w:lang w:val="en-US"/>
        </w:rPr>
        <w:t>“</w:t>
      </w:r>
      <w:r>
        <w:rPr>
          <w:rFonts w:ascii="方正小标宋简体" w:hAnsi="方正小标宋简体" w:eastAsia="方正小标宋简体" w:cs="方正小标宋简体"/>
          <w:color w:val="000000"/>
          <w:kern w:val="0"/>
          <w:sz w:val="36"/>
          <w:szCs w:val="36"/>
        </w:rPr>
        <w:t>嘉陵江英才工程</w:t>
      </w:r>
      <w:r>
        <w:rPr>
          <w:rFonts w:ascii="方正小标宋简体" w:hAnsi="方正小标宋简体" w:eastAsia="方正小标宋简体" w:cs="方正小标宋简体"/>
          <w:color w:val="000000"/>
          <w:kern w:val="0"/>
          <w:sz w:val="36"/>
          <w:szCs w:val="36"/>
          <w:lang w:val="en-US"/>
        </w:rPr>
        <w:t>”</w:t>
      </w:r>
      <w:r>
        <w:rPr>
          <w:rFonts w:ascii="Times New Roman" w:hAnsi="Times New Roman" w:eastAsia="方正小标宋简体" w:cs="Times New Roman"/>
          <w:color w:val="000000"/>
          <w:kern w:val="0"/>
          <w:sz w:val="36"/>
          <w:szCs w:val="36"/>
          <w:lang w:val="en-US" w:bidi="ar-SA"/>
        </w:rPr>
        <w:t>2021年</w:t>
      </w:r>
      <w:r>
        <w:rPr>
          <w:rFonts w:ascii="方正小标宋简体" w:hAnsi="方正小标宋简体" w:eastAsia="方正小标宋简体" w:cs="方正小标宋简体"/>
          <w:color w:val="000000"/>
          <w:kern w:val="0"/>
          <w:sz w:val="36"/>
          <w:szCs w:val="36"/>
        </w:rPr>
        <w:t>度引才需求信息表</w:t>
      </w:r>
    </w:p>
    <w:p>
      <w:pPr>
        <w:pStyle w:val="3"/>
        <w:spacing w:line="300" w:lineRule="exact"/>
        <w:rPr>
          <w:rFonts w:ascii="Times New Roman" w:hAnsi="Times New Roman" w:eastAsia="方正仿宋简体" w:cs="Times New Roman"/>
          <w:color w:val="000000"/>
          <w:sz w:val="24"/>
          <w:szCs w:val="24"/>
          <w:lang w:val="en-US"/>
        </w:rPr>
      </w:pPr>
    </w:p>
    <w:tbl>
      <w:tblPr>
        <w:tblStyle w:val="5"/>
        <w:tblW w:w="14021" w:type="dxa"/>
        <w:jc w:val="center"/>
        <w:tblInd w:w="0" w:type="dxa"/>
        <w:tblLayout w:type="fixed"/>
        <w:tblCellMar>
          <w:top w:w="0" w:type="dxa"/>
          <w:left w:w="108" w:type="dxa"/>
          <w:bottom w:w="0" w:type="dxa"/>
          <w:right w:w="108" w:type="dxa"/>
        </w:tblCellMar>
      </w:tblPr>
      <w:tblGrid>
        <w:gridCol w:w="1174"/>
        <w:gridCol w:w="1222"/>
        <w:gridCol w:w="1314"/>
        <w:gridCol w:w="1290"/>
        <w:gridCol w:w="1740"/>
        <w:gridCol w:w="930"/>
        <w:gridCol w:w="532"/>
        <w:gridCol w:w="1718"/>
        <w:gridCol w:w="760"/>
        <w:gridCol w:w="1240"/>
        <w:gridCol w:w="2101"/>
      </w:tblGrid>
      <w:tr>
        <w:tblPrEx>
          <w:tblLayout w:type="fixed"/>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单位名称</w:t>
            </w:r>
          </w:p>
        </w:tc>
        <w:tc>
          <w:tcPr>
            <w:tcW w:w="2536"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南充市食品药品</w:t>
            </w:r>
          </w:p>
          <w:p>
            <w:pPr>
              <w:widowControl/>
              <w:spacing w:line="300" w:lineRule="exact"/>
              <w:jc w:val="center"/>
              <w:rPr>
                <w:rFonts w:eastAsia="方正仿宋简体"/>
                <w:bCs/>
                <w:color w:val="000000"/>
                <w:kern w:val="0"/>
                <w:sz w:val="24"/>
              </w:rPr>
            </w:pPr>
            <w:r>
              <w:rPr>
                <w:rFonts w:eastAsia="方正仿宋简体"/>
                <w:bCs/>
                <w:color w:val="000000"/>
                <w:kern w:val="0"/>
                <w:sz w:val="24"/>
              </w:rPr>
              <w:t>检验所</w:t>
            </w:r>
          </w:p>
        </w:tc>
        <w:tc>
          <w:tcPr>
            <w:tcW w:w="129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单位类别</w:t>
            </w:r>
          </w:p>
        </w:tc>
        <w:tc>
          <w:tcPr>
            <w:tcW w:w="17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事业单位</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w:t>
            </w:r>
          </w:p>
          <w:p>
            <w:pPr>
              <w:widowControl/>
              <w:spacing w:line="300" w:lineRule="exact"/>
              <w:jc w:val="center"/>
              <w:rPr>
                <w:rFonts w:eastAsia="方正仿宋简体"/>
                <w:bCs/>
                <w:color w:val="000000"/>
                <w:kern w:val="0"/>
                <w:sz w:val="24"/>
              </w:rPr>
            </w:pPr>
            <w:r>
              <w:rPr>
                <w:rFonts w:eastAsia="方正仿宋简体"/>
                <w:bCs/>
                <w:color w:val="000000"/>
                <w:kern w:val="0"/>
                <w:sz w:val="24"/>
              </w:rPr>
              <w:t>网址</w:t>
            </w:r>
          </w:p>
        </w:tc>
        <w:tc>
          <w:tcPr>
            <w:tcW w:w="225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p>
        </w:tc>
        <w:tc>
          <w:tcPr>
            <w:tcW w:w="76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邮政</w:t>
            </w:r>
            <w:r>
              <w:rPr>
                <w:rFonts w:eastAsia="方正仿宋简体"/>
                <w:bCs/>
                <w:color w:val="000000"/>
                <w:kern w:val="0"/>
                <w:sz w:val="24"/>
              </w:rPr>
              <w:br w:type="textWrapping"/>
            </w:r>
            <w:r>
              <w:rPr>
                <w:rFonts w:eastAsia="方正仿宋简体"/>
                <w:bCs/>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637000</w:t>
            </w:r>
          </w:p>
        </w:tc>
      </w:tr>
      <w:tr>
        <w:tblPrEx>
          <w:tblLayout w:type="fixed"/>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联系人</w:t>
            </w:r>
          </w:p>
        </w:tc>
        <w:tc>
          <w:tcPr>
            <w:tcW w:w="2536"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周江</w:t>
            </w:r>
          </w:p>
        </w:tc>
        <w:tc>
          <w:tcPr>
            <w:tcW w:w="129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联系电话</w:t>
            </w:r>
          </w:p>
        </w:tc>
        <w:tc>
          <w:tcPr>
            <w:tcW w:w="17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0817-2329706</w:t>
            </w:r>
          </w:p>
        </w:tc>
        <w:tc>
          <w:tcPr>
            <w:tcW w:w="93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E-mail</w:t>
            </w:r>
          </w:p>
        </w:tc>
        <w:tc>
          <w:tcPr>
            <w:tcW w:w="225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bCs/>
                <w:color w:val="000000"/>
                <w:kern w:val="0"/>
                <w:sz w:val="24"/>
              </w:rPr>
            </w:pPr>
            <w:r>
              <w:rPr>
                <w:rFonts w:hint="eastAsia" w:eastAsia="方正仿宋简体"/>
                <w:bCs/>
                <w:color w:val="000000"/>
                <w:kern w:val="0"/>
                <w:sz w:val="24"/>
              </w:rPr>
              <w:t>Ncyjsbgs2329706@163.com</w:t>
            </w:r>
          </w:p>
        </w:tc>
        <w:tc>
          <w:tcPr>
            <w:tcW w:w="76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通讯</w:t>
            </w:r>
          </w:p>
          <w:p>
            <w:pPr>
              <w:widowControl/>
              <w:spacing w:line="300" w:lineRule="exact"/>
              <w:jc w:val="center"/>
              <w:rPr>
                <w:rFonts w:eastAsia="方正仿宋简体"/>
                <w:bCs/>
                <w:color w:val="000000"/>
                <w:kern w:val="0"/>
                <w:sz w:val="24"/>
              </w:rPr>
            </w:pPr>
            <w:r>
              <w:rPr>
                <w:rFonts w:eastAsia="方正仿宋简体"/>
                <w:bCs/>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bCs/>
                <w:color w:val="000000"/>
                <w:kern w:val="0"/>
                <w:sz w:val="24"/>
              </w:rPr>
            </w:pPr>
            <w:r>
              <w:rPr>
                <w:rFonts w:eastAsia="方正仿宋简体"/>
                <w:bCs/>
                <w:color w:val="000000"/>
                <w:kern w:val="0"/>
                <w:sz w:val="24"/>
              </w:rPr>
              <w:t>四川省南充市</w:t>
            </w:r>
            <w:r>
              <w:rPr>
                <w:rFonts w:hint="eastAsia" w:eastAsia="方正仿宋简体"/>
                <w:bCs/>
                <w:color w:val="000000"/>
                <w:kern w:val="0"/>
                <w:sz w:val="24"/>
              </w:rPr>
              <w:t>顺庆区</w:t>
            </w:r>
            <w:r>
              <w:rPr>
                <w:rFonts w:eastAsia="方正仿宋简体"/>
                <w:bCs/>
                <w:color w:val="000000"/>
                <w:kern w:val="0"/>
                <w:sz w:val="24"/>
              </w:rPr>
              <w:t>金鱼岭路541号</w:t>
            </w:r>
          </w:p>
        </w:tc>
      </w:tr>
      <w:tr>
        <w:tblPrEx>
          <w:tblLayout w:type="fixed"/>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80" w:firstLineChars="200"/>
              <w:jc w:val="left"/>
              <w:rPr>
                <w:rFonts w:eastAsia="方正仿宋简体"/>
                <w:bCs/>
                <w:color w:val="000000"/>
                <w:kern w:val="0"/>
                <w:sz w:val="24"/>
              </w:rPr>
            </w:pPr>
            <w:r>
              <w:rPr>
                <w:rFonts w:eastAsia="方正仿宋简体"/>
                <w:bCs/>
                <w:color w:val="000000"/>
                <w:kern w:val="0"/>
                <w:sz w:val="24"/>
              </w:rPr>
              <w:t>南充市食品药品检验所成立于1972年，为独立法人全额拨款事业单位，是南充市人民政府依法设置的食品药品检验机构，是食品药品监督管理体系的重要组成部分，是对本辖区内食品药品实施技术监督检验的法定单位，内设办公室、业务科、药品抽样科、药品不良反应监测科、质量控制科、党建科、化学检测室、中药检测室、生物检测室、食品保化品检测室、研究室等11个科室。</w:t>
            </w:r>
          </w:p>
        </w:tc>
      </w:tr>
      <w:tr>
        <w:tblPrEx>
          <w:tblLayout w:type="fixed"/>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引进岗位</w:t>
            </w:r>
          </w:p>
        </w:tc>
        <w:tc>
          <w:tcPr>
            <w:tcW w:w="260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专业</w:t>
            </w:r>
          </w:p>
        </w:tc>
        <w:tc>
          <w:tcPr>
            <w:tcW w:w="174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职务职称</w:t>
            </w:r>
          </w:p>
          <w:p>
            <w:pPr>
              <w:widowControl/>
              <w:spacing w:line="300" w:lineRule="exact"/>
              <w:jc w:val="center"/>
              <w:rPr>
                <w:rFonts w:eastAsia="方正仿宋简体"/>
                <w:bCs/>
                <w:color w:val="000000"/>
                <w:kern w:val="0"/>
                <w:sz w:val="24"/>
              </w:rPr>
            </w:pPr>
            <w:r>
              <w:rPr>
                <w:rFonts w:eastAsia="方正仿宋简体"/>
                <w:bCs/>
                <w:color w:val="000000"/>
                <w:kern w:val="0"/>
                <w:sz w:val="24"/>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学历学位</w:t>
            </w:r>
          </w:p>
          <w:p>
            <w:pPr>
              <w:widowControl/>
              <w:spacing w:line="300" w:lineRule="exact"/>
              <w:jc w:val="center"/>
              <w:rPr>
                <w:rFonts w:eastAsia="方正仿宋简体"/>
                <w:bCs/>
                <w:color w:val="000000"/>
                <w:kern w:val="0"/>
                <w:sz w:val="24"/>
              </w:rPr>
            </w:pPr>
            <w:r>
              <w:rPr>
                <w:rFonts w:eastAsia="方正仿宋简体"/>
                <w:bCs/>
                <w:color w:val="000000"/>
                <w:kern w:val="0"/>
                <w:sz w:val="24"/>
              </w:rPr>
              <w:t>要求</w:t>
            </w:r>
          </w:p>
        </w:tc>
        <w:tc>
          <w:tcPr>
            <w:tcW w:w="1718"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其他要求</w:t>
            </w:r>
          </w:p>
        </w:tc>
        <w:tc>
          <w:tcPr>
            <w:tcW w:w="76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需求</w:t>
            </w:r>
            <w:r>
              <w:rPr>
                <w:rFonts w:eastAsia="方正仿宋简体"/>
                <w:bCs/>
                <w:color w:val="000000"/>
                <w:kern w:val="0"/>
                <w:sz w:val="24"/>
              </w:rPr>
              <w:br w:type="textWrapping"/>
            </w:r>
            <w:r>
              <w:rPr>
                <w:rFonts w:eastAsia="方正仿宋简体"/>
                <w:bCs/>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引进</w:t>
            </w:r>
            <w:r>
              <w:rPr>
                <w:rFonts w:eastAsia="方正仿宋简体"/>
                <w:bCs/>
                <w:color w:val="000000"/>
                <w:kern w:val="0"/>
                <w:sz w:val="24"/>
              </w:rPr>
              <w:br w:type="textWrapping"/>
            </w:r>
            <w:r>
              <w:rPr>
                <w:rFonts w:eastAsia="方正仿宋简体"/>
                <w:bCs/>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提供薪酬、生活待遇或其他优惠条件</w:t>
            </w:r>
          </w:p>
        </w:tc>
      </w:tr>
      <w:tr>
        <w:tblPrEx>
          <w:tblLayout w:type="fixed"/>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ind w:firstLine="480" w:firstLineChars="200"/>
              <w:jc w:val="left"/>
              <w:rPr>
                <w:rFonts w:eastAsia="方正仿宋简体"/>
                <w:bCs/>
                <w:color w:val="000000"/>
                <w:kern w:val="0"/>
                <w:sz w:val="24"/>
              </w:rPr>
            </w:pPr>
            <w:r>
              <w:rPr>
                <w:rFonts w:eastAsia="方正仿宋简体"/>
                <w:bCs/>
                <w:color w:val="000000"/>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食品、保化品检验检测</w:t>
            </w:r>
          </w:p>
        </w:tc>
        <w:tc>
          <w:tcPr>
            <w:tcW w:w="260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bCs/>
                <w:color w:val="000000"/>
                <w:kern w:val="0"/>
                <w:sz w:val="24"/>
              </w:rPr>
            </w:pPr>
            <w:r>
              <w:rPr>
                <w:rFonts w:eastAsia="方正仿宋简体"/>
                <w:bCs/>
                <w:color w:val="000000"/>
                <w:kern w:val="0"/>
                <w:sz w:val="24"/>
              </w:rPr>
              <w:t>食品加工与安全、农产品加工及贮藏工程、食品科学</w:t>
            </w:r>
          </w:p>
        </w:tc>
        <w:tc>
          <w:tcPr>
            <w:tcW w:w="174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ind w:firstLine="480" w:firstLineChars="200"/>
              <w:jc w:val="left"/>
              <w:rPr>
                <w:rFonts w:eastAsia="方正仿宋简体"/>
                <w:bCs/>
                <w:color w:val="000000"/>
                <w:kern w:val="0"/>
                <w:sz w:val="24"/>
              </w:rPr>
            </w:pPr>
          </w:p>
        </w:tc>
        <w:tc>
          <w:tcPr>
            <w:tcW w:w="1462" w:type="dxa"/>
            <w:gridSpan w:val="2"/>
            <w:vMerge w:val="restart"/>
            <w:tcBorders>
              <w:top w:val="nil"/>
              <w:left w:val="nil"/>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硕士研究生及以上</w:t>
            </w:r>
          </w:p>
        </w:tc>
        <w:tc>
          <w:tcPr>
            <w:tcW w:w="1718" w:type="dxa"/>
            <w:vMerge w:val="restart"/>
            <w:tcBorders>
              <w:top w:val="nil"/>
              <w:left w:val="nil"/>
              <w:right w:val="single" w:color="auto" w:sz="4" w:space="0"/>
            </w:tcBorders>
            <w:tcMar>
              <w:top w:w="57" w:type="dxa"/>
              <w:bottom w:w="57" w:type="dxa"/>
            </w:tcMar>
            <w:vAlign w:val="center"/>
          </w:tcPr>
          <w:p>
            <w:pPr>
              <w:widowControl/>
              <w:spacing w:line="300" w:lineRule="exact"/>
              <w:jc w:val="center"/>
              <w:rPr>
                <w:rFonts w:hint="eastAsia" w:eastAsia="方正仿宋简体"/>
                <w:bCs/>
                <w:color w:val="000000"/>
                <w:sz w:val="24"/>
              </w:rPr>
            </w:pPr>
            <w:r>
              <w:rPr>
                <w:rFonts w:eastAsia="方正仿宋简体"/>
                <w:bCs/>
                <w:color w:val="000000"/>
                <w:sz w:val="24"/>
              </w:rPr>
              <w:t>年龄不超过</w:t>
            </w:r>
          </w:p>
          <w:p>
            <w:pPr>
              <w:widowControl/>
              <w:spacing w:line="300" w:lineRule="exact"/>
              <w:jc w:val="center"/>
              <w:rPr>
                <w:rFonts w:eastAsia="方正仿宋简体"/>
                <w:bCs/>
                <w:color w:val="000000"/>
                <w:kern w:val="0"/>
                <w:sz w:val="24"/>
              </w:rPr>
            </w:pPr>
            <w:r>
              <w:rPr>
                <w:rFonts w:hint="eastAsia" w:eastAsia="方正仿宋简体"/>
                <w:bCs/>
                <w:color w:val="000000"/>
                <w:sz w:val="24"/>
              </w:rPr>
              <w:t>40</w:t>
            </w:r>
            <w:r>
              <w:rPr>
                <w:rFonts w:eastAsia="方正仿宋简体"/>
                <w:bCs/>
                <w:color w:val="000000"/>
                <w:sz w:val="24"/>
              </w:rPr>
              <w:t>周岁</w:t>
            </w:r>
          </w:p>
        </w:tc>
        <w:tc>
          <w:tcPr>
            <w:tcW w:w="76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仿宋简体"/>
                <w:bCs/>
                <w:color w:val="000000"/>
                <w:kern w:val="0"/>
                <w:sz w:val="24"/>
              </w:rPr>
            </w:pPr>
            <w:r>
              <w:rPr>
                <w:rFonts w:hint="eastAsia" w:eastAsia="方正仿宋简体"/>
                <w:bCs/>
                <w:color w:val="000000"/>
                <w:kern w:val="0"/>
                <w:sz w:val="24"/>
              </w:rPr>
              <w:t>1</w:t>
            </w:r>
          </w:p>
        </w:tc>
        <w:tc>
          <w:tcPr>
            <w:tcW w:w="1240" w:type="dxa"/>
            <w:vMerge w:val="restart"/>
            <w:tcBorders>
              <w:top w:val="nil"/>
              <w:left w:val="nil"/>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300" w:lineRule="exact"/>
              <w:jc w:val="center"/>
              <w:rPr>
                <w:rFonts w:eastAsia="方正仿宋简体"/>
                <w:bCs/>
                <w:color w:val="000000"/>
                <w:kern w:val="0"/>
                <w:sz w:val="24"/>
              </w:rPr>
            </w:pPr>
            <w:r>
              <w:rPr>
                <w:rFonts w:eastAsia="方正仿宋简体"/>
                <w:bCs/>
                <w:color w:val="000000"/>
                <w:kern w:val="0"/>
                <w:sz w:val="24"/>
              </w:rPr>
              <w:t>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p>
        </w:tc>
      </w:tr>
      <w:tr>
        <w:tblPrEx>
          <w:tblLayout w:type="fixed"/>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ind w:firstLine="480" w:firstLineChars="200"/>
              <w:jc w:val="left"/>
              <w:rPr>
                <w:rFonts w:eastAsia="方正仿宋简体"/>
                <w:bCs/>
                <w:color w:val="000000"/>
                <w:kern w:val="0"/>
                <w:sz w:val="24"/>
              </w:rPr>
            </w:pPr>
            <w:r>
              <w:rPr>
                <w:rFonts w:eastAsia="方正仿宋简体"/>
                <w:bCs/>
                <w:color w:val="000000"/>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中药检验检测</w:t>
            </w:r>
          </w:p>
        </w:tc>
        <w:tc>
          <w:tcPr>
            <w:tcW w:w="260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bCs/>
                <w:color w:val="000000"/>
                <w:kern w:val="0"/>
                <w:sz w:val="24"/>
              </w:rPr>
            </w:pPr>
            <w:r>
              <w:rPr>
                <w:rFonts w:eastAsia="方正仿宋简体"/>
                <w:bCs/>
                <w:color w:val="000000"/>
                <w:kern w:val="0"/>
                <w:sz w:val="24"/>
              </w:rPr>
              <w:t>中药学、药物化学、生药学</w:t>
            </w:r>
          </w:p>
        </w:tc>
        <w:tc>
          <w:tcPr>
            <w:tcW w:w="17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ind w:firstLine="480" w:firstLineChars="200"/>
              <w:jc w:val="left"/>
              <w:rPr>
                <w:rFonts w:eastAsia="方正仿宋简体"/>
                <w:bCs/>
                <w:color w:val="000000"/>
                <w:kern w:val="0"/>
                <w:sz w:val="24"/>
              </w:rPr>
            </w:pPr>
          </w:p>
        </w:tc>
        <w:tc>
          <w:tcPr>
            <w:tcW w:w="1462" w:type="dxa"/>
            <w:gridSpan w:val="2"/>
            <w:vMerge w:val="continue"/>
            <w:tcBorders>
              <w:left w:val="nil"/>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p>
        </w:tc>
        <w:tc>
          <w:tcPr>
            <w:tcW w:w="1718" w:type="dxa"/>
            <w:vMerge w:val="continue"/>
            <w:tcBorders>
              <w:left w:val="single" w:color="auto" w:sz="4" w:space="0"/>
              <w:right w:val="single" w:color="auto" w:sz="4" w:space="0"/>
            </w:tcBorders>
            <w:tcMar>
              <w:top w:w="57" w:type="dxa"/>
              <w:bottom w:w="57" w:type="dxa"/>
            </w:tcMar>
            <w:vAlign w:val="center"/>
          </w:tcPr>
          <w:p>
            <w:pPr>
              <w:widowControl/>
              <w:spacing w:line="300" w:lineRule="exact"/>
              <w:jc w:val="left"/>
              <w:rPr>
                <w:rFonts w:eastAsia="方正仿宋简体"/>
                <w:bCs/>
                <w:color w:val="000000"/>
                <w:kern w:val="0"/>
                <w:sz w:val="24"/>
              </w:rPr>
            </w:pPr>
          </w:p>
        </w:tc>
        <w:tc>
          <w:tcPr>
            <w:tcW w:w="7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仿宋简体"/>
                <w:bCs/>
                <w:color w:val="000000"/>
                <w:kern w:val="0"/>
                <w:sz w:val="24"/>
              </w:rPr>
            </w:pPr>
            <w:r>
              <w:rPr>
                <w:rFonts w:hint="eastAsia" w:eastAsia="方正仿宋简体"/>
                <w:bCs/>
                <w:color w:val="000000"/>
                <w:kern w:val="0"/>
                <w:sz w:val="24"/>
              </w:rPr>
              <w:t>1</w:t>
            </w:r>
          </w:p>
        </w:tc>
        <w:tc>
          <w:tcPr>
            <w:tcW w:w="1240" w:type="dxa"/>
            <w:vMerge w:val="continue"/>
            <w:tcBorders>
              <w:left w:val="nil"/>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p>
        </w:tc>
      </w:tr>
      <w:tr>
        <w:tblPrEx>
          <w:tblLayout w:type="fixed"/>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ind w:firstLine="480" w:firstLineChars="200"/>
              <w:jc w:val="left"/>
              <w:rPr>
                <w:rFonts w:eastAsia="方正仿宋简体"/>
                <w:bCs/>
                <w:color w:val="000000"/>
                <w:kern w:val="0"/>
                <w:sz w:val="24"/>
              </w:rPr>
            </w:pPr>
            <w:r>
              <w:rPr>
                <w:rFonts w:eastAsia="方正仿宋简体"/>
                <w:bCs/>
                <w:color w:val="000000"/>
                <w:kern w:val="0"/>
                <w:sz w:val="24"/>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r>
              <w:rPr>
                <w:rFonts w:eastAsia="方正仿宋简体"/>
                <w:bCs/>
                <w:color w:val="000000"/>
                <w:kern w:val="0"/>
                <w:sz w:val="24"/>
              </w:rPr>
              <w:t>化学检验检测监测</w:t>
            </w:r>
          </w:p>
        </w:tc>
        <w:tc>
          <w:tcPr>
            <w:tcW w:w="260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bCs/>
                <w:color w:val="000000"/>
                <w:kern w:val="0"/>
                <w:sz w:val="24"/>
              </w:rPr>
            </w:pPr>
            <w:r>
              <w:rPr>
                <w:rFonts w:eastAsia="方正仿宋简体"/>
                <w:bCs/>
                <w:color w:val="000000"/>
                <w:kern w:val="0"/>
                <w:sz w:val="24"/>
              </w:rPr>
              <w:t>药学、药物分析学、药物化学</w:t>
            </w:r>
          </w:p>
        </w:tc>
        <w:tc>
          <w:tcPr>
            <w:tcW w:w="17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ind w:firstLine="480" w:firstLineChars="200"/>
              <w:jc w:val="left"/>
              <w:rPr>
                <w:rFonts w:eastAsia="方正仿宋简体"/>
                <w:bCs/>
                <w:color w:val="000000"/>
                <w:kern w:val="0"/>
                <w:sz w:val="24"/>
              </w:rPr>
            </w:pPr>
          </w:p>
        </w:tc>
        <w:tc>
          <w:tcPr>
            <w:tcW w:w="1462" w:type="dxa"/>
            <w:gridSpan w:val="2"/>
            <w:vMerge w:val="continue"/>
            <w:tcBorders>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p>
        </w:tc>
        <w:tc>
          <w:tcPr>
            <w:tcW w:w="1718"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bCs/>
                <w:color w:val="000000"/>
                <w:kern w:val="0"/>
                <w:sz w:val="24"/>
              </w:rPr>
            </w:pPr>
          </w:p>
        </w:tc>
        <w:tc>
          <w:tcPr>
            <w:tcW w:w="7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仿宋简体"/>
                <w:bCs/>
                <w:color w:val="000000"/>
                <w:kern w:val="0"/>
                <w:sz w:val="24"/>
              </w:rPr>
            </w:pPr>
            <w:r>
              <w:rPr>
                <w:rFonts w:hint="eastAsia" w:eastAsia="方正仿宋简体"/>
                <w:bCs/>
                <w:color w:val="000000"/>
                <w:kern w:val="0"/>
                <w:sz w:val="24"/>
              </w:rPr>
              <w:t>1</w:t>
            </w:r>
          </w:p>
        </w:tc>
        <w:tc>
          <w:tcPr>
            <w:tcW w:w="1240" w:type="dxa"/>
            <w:vMerge w:val="continue"/>
            <w:tcBorders>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Cs/>
                <w:color w:val="000000"/>
                <w:kern w:val="0"/>
                <w:sz w:val="24"/>
              </w:rPr>
            </w:pPr>
          </w:p>
        </w:tc>
      </w:tr>
    </w:tbl>
    <w:p>
      <w:pPr>
        <w:pStyle w:val="2"/>
        <w:rPr>
          <w:rFonts w:eastAsia="方正黑体_GBK"/>
          <w:b/>
          <w:sz w:val="32"/>
          <w:szCs w:val="32"/>
        </w:rPr>
      </w:pPr>
      <w:r>
        <w:rPr>
          <w:rFonts w:ascii="方正小标宋简体" w:hAnsi="方正小标宋简体" w:eastAsia="方正小标宋简体" w:cs="方正小标宋简体"/>
          <w:bCs/>
          <w:color w:val="000000"/>
          <w:kern w:val="0"/>
          <w:sz w:val="36"/>
          <w:szCs w:val="36"/>
        </w:rPr>
        <w:br w:type="page"/>
      </w:r>
    </w:p>
    <w:p>
      <w:pPr>
        <w:pStyle w:val="2"/>
        <w:rPr>
          <w:rFonts w:eastAsia="方正黑体_GBK"/>
          <w:b/>
          <w:sz w:val="32"/>
          <w:szCs w:val="32"/>
        </w:rPr>
        <w:sectPr>
          <w:pgSz w:w="16838" w:h="11906" w:orient="landscape"/>
          <w:pgMar w:top="1803" w:right="1440" w:bottom="1803" w:left="1440" w:header="851" w:footer="992" w:gutter="0"/>
          <w:cols w:space="0" w:num="1"/>
          <w:rtlGutter w:val="0"/>
          <w:docGrid w:type="lines" w:linePitch="319" w:charSpace="0"/>
        </w:sectPr>
      </w:pPr>
    </w:p>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pPr>
    </w:p>
    <w:p>
      <w:pPr>
        <w:pStyle w:val="2"/>
        <w:rPr>
          <w:rFonts w:eastAsia="方正黑体_GBK"/>
          <w:b/>
          <w:sz w:val="32"/>
          <w:szCs w:val="32"/>
        </w:rPr>
        <w:sectPr>
          <w:pgSz w:w="11906" w:h="16838"/>
          <w:pgMar w:top="1440" w:right="1803" w:bottom="1440" w:left="1803" w:header="851" w:footer="992" w:gutter="0"/>
          <w:cols w:space="0" w:num="1"/>
          <w:rtlGutter w:val="0"/>
          <w:docGrid w:type="lines" w:linePitch="319" w:charSpace="0"/>
        </w:sectPr>
      </w:pPr>
    </w:p>
    <w:p>
      <w:pPr>
        <w:pStyle w:val="2"/>
        <w:rPr>
          <w:rFonts w:hint="eastAsia" w:eastAsia="方正黑体_GBK"/>
          <w:b/>
          <w:sz w:val="32"/>
          <w:szCs w:val="32"/>
          <w:lang w:val="en-US" w:eastAsia="zh-CN"/>
        </w:rPr>
      </w:pPr>
      <w:r>
        <w:rPr>
          <w:rFonts w:eastAsia="方正黑体_GBK"/>
          <w:b/>
          <w:sz w:val="32"/>
          <w:szCs w:val="32"/>
        </w:rPr>
        <w:t>附件</w:t>
      </w:r>
      <w:r>
        <w:rPr>
          <w:rFonts w:hint="eastAsia" w:eastAsia="方正黑体_GBK"/>
          <w:b/>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ascii="方正仿宋简体" w:hAnsi="方正仿宋简体" w:eastAsia="方正仿宋简体" w:cs="方正仿宋简体"/>
          <w:sz w:val="24"/>
        </w:rPr>
      </w:pPr>
      <w:r>
        <w:rPr>
          <w:rFonts w:hint="eastAsia" w:ascii="方正小标宋简体" w:eastAsia="方正小标宋简体"/>
          <w:b/>
          <w:sz w:val="36"/>
          <w:szCs w:val="36"/>
        </w:rPr>
        <w:t>南充市市场监督管理局2021年“嘉陵江英才工程”公开引进高层次人才考生新冠肺炎疫情防控告知暨承诺书</w:t>
      </w:r>
    </w:p>
    <w:p>
      <w:pPr>
        <w:spacing w:line="320" w:lineRule="exact"/>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一、考生在面试前通过微信小程序“国家政务服务平台”或“天府健康通”申领本人防疫健康码，于面试当天入场时主动向工作人员出示；经现场测量体温正常（＜37.3℃），且本人防疫健康码显示为绿码者，方可进入考点。参加考核的考生应自备一次性医用口罩，除身份核验、面试环节摘除口罩以外，应全程佩戴，做好个人防护。</w:t>
      </w:r>
    </w:p>
    <w:p>
      <w:pPr>
        <w:spacing w:line="320" w:lineRule="exact"/>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二、为</w:t>
      </w:r>
      <w:r>
        <w:rPr>
          <w:rFonts w:hint="eastAsia" w:ascii="方正仿宋简体" w:hAnsi="方正仿宋简体" w:eastAsia="方正仿宋简体" w:cs="方正仿宋简体"/>
          <w:b/>
          <w:sz w:val="24"/>
        </w:rPr>
        <w:t>避免影响考试，来自疫情中高风险地区、</w:t>
      </w:r>
      <w:r>
        <w:rPr>
          <w:rFonts w:hint="eastAsia" w:ascii="方正仿宋简体" w:hAnsi="方正仿宋简体" w:eastAsia="方正仿宋简体" w:cs="方正仿宋简体"/>
          <w:sz w:val="24"/>
        </w:rPr>
        <w:t>有中高风险地区所在设区市（直辖市为区）旅居史以及与新冠病毒肺炎确诊、疑似病例、或无症状感染者有密切接触史的考生，</w:t>
      </w:r>
      <w:r>
        <w:rPr>
          <w:rFonts w:hint="eastAsia" w:ascii="方正仿宋简体" w:hAnsi="方正仿宋简体" w:eastAsia="方正仿宋简体" w:cs="方正仿宋简体"/>
          <w:b/>
          <w:sz w:val="24"/>
        </w:rPr>
        <w:t>应按照疫情防控事项的有关要求，至少提前15天到达南充或其他低风险地区，按照当地卫生健康部门疫情防控有关规定，自觉接受隔离观察、健康管理和核酸检测，并在资格审查及考核当天提供7天内核酸检测阴性证明，不能提供证明的视为考生自愿放弃资格。</w:t>
      </w:r>
    </w:p>
    <w:p>
      <w:pPr>
        <w:spacing w:line="320" w:lineRule="exact"/>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三、考生赴考时如乘坐公共交通工具，需要全程佩戴口罩，可佩戴一次性手套，并做好手部卫生，同时注意社交距离。</w:t>
      </w:r>
    </w:p>
    <w:p>
      <w:pPr>
        <w:spacing w:line="320" w:lineRule="exact"/>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四、考核当天入场时因体温异常、咳嗽等症状，经现场医务人员确认有呼吸道异常症状的考生，不再参加此次面试。</w:t>
      </w:r>
    </w:p>
    <w:p>
      <w:pPr>
        <w:spacing w:line="320" w:lineRule="exact"/>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五、考生如因有相关旅居史、密切接触史等流行病学史被集中隔离，考核当天无法到达考点报到的，视为主动放弃考核资格。仍处于新冠肺炎治疗期或出院观察期，以及其他个人原因无法参加考核的考生，视为主动放弃考核资格。</w:t>
      </w:r>
    </w:p>
    <w:p>
      <w:pPr>
        <w:spacing w:line="320" w:lineRule="exact"/>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六、考生在领取考核通知书前须签署《南充市市场监督管理局2021年“嘉陵江英才工程”公开引进高层次人才考生新冠肺炎疫情防控告知暨承诺书》，承诺已知悉告知事项、防疫要求，自愿承担因不实承诺应承担的相关责任、接受相应处理。凡隐瞒或谎报旅居史、接触史、健康状况等疫情防控重点信息，不配合工作人员进行防疫检测、询问等造成不良后果的，取消考核资格，终止考试。如有违法行为，将依法追究法律责任。</w:t>
      </w:r>
    </w:p>
    <w:p>
      <w:pPr>
        <w:spacing w:line="320" w:lineRule="exact"/>
        <w:ind w:firstLine="480" w:firstLineChars="200"/>
        <w:rPr>
          <w:rFonts w:ascii="方正仿宋简体" w:hAnsi="方正仿宋简体" w:eastAsia="方正仿宋简体" w:cs="方正仿宋简体"/>
          <w:sz w:val="24"/>
        </w:rPr>
      </w:pPr>
    </w:p>
    <w:p>
      <w:pPr>
        <w:spacing w:line="320" w:lineRule="exact"/>
        <w:jc w:val="righ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南充市市场监督管理局</w:t>
      </w:r>
    </w:p>
    <w:p>
      <w:pPr>
        <w:spacing w:line="320" w:lineRule="exact"/>
        <w:ind w:firstLine="6199" w:firstLineChars="2583"/>
        <w:jc w:val="center"/>
      </w:pPr>
      <w:r>
        <w:rPr>
          <w:rFonts w:hint="eastAsia" w:ascii="方正仿宋简体" w:hAnsi="方正仿宋简体" w:eastAsia="方正仿宋简体" w:cs="方正仿宋简体"/>
          <w:sz w:val="24"/>
        </w:rPr>
        <w:t>2021年  月  日</w:t>
      </w:r>
    </w:p>
    <w:p>
      <w:pPr>
        <w:spacing w:line="320" w:lineRule="exact"/>
        <w:jc w:val="left"/>
        <w:rPr>
          <w:sz w:val="24"/>
        </w:rPr>
      </w:pPr>
      <w:r>
        <w:rPr>
          <w:rFonts w:hint="eastAsia"/>
          <w:sz w:val="24"/>
        </w:rPr>
        <w:t>..........................................................................................................................................</w:t>
      </w:r>
    </w:p>
    <w:p>
      <w:pPr>
        <w:spacing w:line="320" w:lineRule="exact"/>
        <w:ind w:firstLine="480" w:firstLineChars="200"/>
        <w:rPr>
          <w:sz w:val="24"/>
        </w:rPr>
      </w:pPr>
      <w:r>
        <w:rPr>
          <w:rFonts w:hint="eastAsia"/>
          <w:sz w:val="24"/>
        </w:rPr>
        <w:t>本人已认真阅读《南充市市场监督管理局2021年“嘉陵江英才工程”公开引进高层次人才考生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spacing w:line="320" w:lineRule="exact"/>
        <w:ind w:firstLine="480" w:firstLineChars="200"/>
        <w:rPr>
          <w:sz w:val="24"/>
        </w:rPr>
      </w:pPr>
    </w:p>
    <w:p>
      <w:pPr>
        <w:pStyle w:val="2"/>
      </w:pPr>
    </w:p>
    <w:p>
      <w:r>
        <w:rPr>
          <w:rFonts w:hint="eastAsia"/>
          <w:sz w:val="24"/>
        </w:rPr>
        <w:t>承诺人（签字）：</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26845"/>
    <w:rsid w:val="03596722"/>
    <w:rsid w:val="105146D4"/>
    <w:rsid w:val="29926845"/>
    <w:rsid w:val="4A29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snapToGrid w:val="0"/>
      <w:jc w:val="left"/>
    </w:pPr>
    <w:rPr>
      <w:sz w:val="18"/>
      <w:szCs w:val="18"/>
    </w:rPr>
  </w:style>
  <w:style w:type="paragraph" w:styleId="3">
    <w:name w:val="Body Text"/>
    <w:basedOn w:val="1"/>
    <w:qFormat/>
    <w:uiPriority w:val="1"/>
    <w:rPr>
      <w:rFonts w:ascii="微软雅黑" w:hAnsi="微软雅黑" w:eastAsia="微软雅黑" w:cs="微软雅黑"/>
      <w:bCs/>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2021-05-06T02:03:00Z</dcterms:created>
  <dc:creator>Lenovo</dc:creator>
  <cp:lastModifiedBy>Lenovo</cp:lastModifiedBy>
  <dcterms:modified xsi:type="dcterms:W3CDTF">2021-05-06T02:20:00Z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