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ascii="方正小标宋简体" w:hAnsi="方正小标宋简体" w:eastAsia="方正小标宋简体" w:cs="方正小标宋简体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区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中小学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合同制教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/>
        </w:rPr>
        <w:t>需求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val="zh-TW" w:eastAsia="zh-TW"/>
        </w:rPr>
        <w:t>表</w:t>
      </w:r>
      <w:bookmarkEnd w:id="0"/>
    </w:p>
    <w:tbl>
      <w:tblPr>
        <w:tblStyle w:val="4"/>
        <w:tblpPr w:leftFromText="180" w:rightFromText="180" w:vertAnchor="text" w:horzAnchor="page" w:tblpXSpec="center" w:tblpY="165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27"/>
        <w:gridCol w:w="1678"/>
        <w:gridCol w:w="1722"/>
        <w:gridCol w:w="1484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  <w:t>学段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任教学科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须为中共党员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篮球方向,田径或击剑方向方向,各1人。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美术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国画方向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钢琴，器乐（古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筝、二胡等），舞蹈方向，各1人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足球方向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科学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科学教师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1C56"/>
    <w:rsid w:val="7FB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2021-05-13T06:52:00Z</dcterms:created>
  <dc:creator>gushuru</dc:creator>
  <cp:lastModifiedBy>gushuru</cp:lastModifiedBy>
  <dcterms:modified xsi:type="dcterms:W3CDTF">2021-05-13T06:53:49Z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81682D7D957144C0A698B2A3043D3E64</vt:lpwstr>
  </property>
</Properties>
</file>