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696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00"/>
        <w:gridCol w:w="845"/>
        <w:gridCol w:w="1369"/>
        <w:gridCol w:w="616"/>
        <w:gridCol w:w="1368"/>
        <w:gridCol w:w="2552"/>
        <w:gridCol w:w="709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粗宋简体" w:hAnsi="宋体" w:eastAsia="方正粗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粗宋简体" w:hAnsi="宋体" w:eastAsia="方正粗宋简体" w:cs="宋体"/>
                <w:b/>
                <w:bCs/>
                <w:kern w:val="0"/>
                <w:sz w:val="32"/>
                <w:szCs w:val="32"/>
              </w:rPr>
              <w:t>浙江纺织服装职业技术学院2021年高层次高技能人才招聘计划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专业方向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学历学位要求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二级学院及联系人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专业带头人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纺织科学与工程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1、具有5年以上高职院校工作经历；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2、取得正高级专业技术职务；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3、年龄40周岁及以下；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4、入选宁波市拔尖及以上人才年龄可放宽至45周岁及以下，入选宁波市拔尖及以上人才或正高职称的学历可放宽至大学本科。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赵老师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13819822804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电气工程、电子科学与技术、控制科学与工程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1.年龄40周岁及以下；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2.副高及以上职称学历学位可放宽至硕士研究生。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赵老师</w:t>
            </w:r>
          </w:p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13819822804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专业教师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纺织科学与工程，艺术学大类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1、年龄40周岁及以下；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2、入选宁波市拔尖及以上人才年龄可放宽至45周岁及以下，入选宁波市拔尖及以上人才或正高职称的学历可放宽至大学本科。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联系人：钟老师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13858289291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1、年龄40周岁及以下；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2、入选宁波市拔尖及以上人才年龄可放宽至45周岁及以下，入选宁波市拔尖及以上人才或正高职称的学历可放宽至大学本科。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联系人：骆老师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15267849636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美术学（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中国画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、油画）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2、入选宁波市拔尖及以上人才或正高职称的学历可放宽至大学本科；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3、副高职称的学历学位可放宽至硕士研究生。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</w:t>
            </w:r>
          </w:p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13306666628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电气工程、电子科学与技术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1.年龄35周岁及以下；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2.有2年以上高校教学或者企业工作经历；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3.副高以上职称学历可放宽至本科，年龄放宽至40周岁及以下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联系人：钟老师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13858289291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电子科学与技术、计算机科学与技术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1.年龄35周岁及以下；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2.有2年以上高校教学或者企业工作经历；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3.副高以上职称学历学位可放宽至本科硕士，年龄放宽至40周岁及以下。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联系人：钟老师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13858289291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思政教师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思想政治教育、马克思主义基本原理、马克思主义中国化、中共党史、中国近现代史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中共党员（含中共预备党员）且符合下列条件之一：</w:t>
            </w:r>
          </w:p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1、202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年普通高校应届毕业生；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2、历届生，年龄40周岁及以下；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3、具有副高级以上职称的，学历学位可放宽至硕士研究生。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联系人：林老师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86329658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高技能带头人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电气工程、电子科学与技术、信息与通信工程、控制科学与工程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学士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及以上学位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1、年龄40周岁及以下；</w:t>
            </w:r>
          </w:p>
          <w:p>
            <w:pPr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2、符合以下条件之一：</w:t>
            </w:r>
          </w:p>
          <w:p>
            <w:pPr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（1）“省首席技师”、“省级及以上技术能手”、“省级技能大师工作室领办人”同等荣誉获得者；</w:t>
            </w:r>
          </w:p>
          <w:p>
            <w:pPr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（2）获得国家级一类技能大赛一等奖；</w:t>
            </w:r>
          </w:p>
          <w:p>
            <w:pPr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（3）具有高级技师职业资格证书或具备副高职称；</w:t>
            </w:r>
          </w:p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3、具有5年及以上企业工作经历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联系人：钟老师</w:t>
            </w:r>
          </w:p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13858289291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高职教育研究人员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13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6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博士研究生（学历学位）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年龄40周岁及以下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注：年龄计算截止时间和职称取得时间、入党时间均为公告发布之日。应聘人员属于2021年普通高校应届的，凭学校推荐表和学生证或就业协议报名，且须于2021年12月31日前取得相应的学历学位。应聘人员属于国（境）外留学回国（境）人员的，也可凭国（境）外院校学籍证明报名，但须于2021年12月31日前取得国家教育部认定的学历（学位）证书，专业相近的以所学课程名称为准。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B7C2E"/>
    <w:rsid w:val="00021C5F"/>
    <w:rsid w:val="000C0941"/>
    <w:rsid w:val="0013285E"/>
    <w:rsid w:val="00293BCF"/>
    <w:rsid w:val="00302512"/>
    <w:rsid w:val="003A7A32"/>
    <w:rsid w:val="003D380C"/>
    <w:rsid w:val="0043687A"/>
    <w:rsid w:val="004A01AE"/>
    <w:rsid w:val="00567D6F"/>
    <w:rsid w:val="005D2312"/>
    <w:rsid w:val="006152BB"/>
    <w:rsid w:val="006805DC"/>
    <w:rsid w:val="006B6348"/>
    <w:rsid w:val="006E7470"/>
    <w:rsid w:val="007059C5"/>
    <w:rsid w:val="00722B64"/>
    <w:rsid w:val="0081124B"/>
    <w:rsid w:val="0086238F"/>
    <w:rsid w:val="008D7B88"/>
    <w:rsid w:val="00915908"/>
    <w:rsid w:val="009B7C2E"/>
    <w:rsid w:val="00A2529C"/>
    <w:rsid w:val="00A34697"/>
    <w:rsid w:val="00B12460"/>
    <w:rsid w:val="00B73600"/>
    <w:rsid w:val="00B9335C"/>
    <w:rsid w:val="00C015A3"/>
    <w:rsid w:val="00D13DED"/>
    <w:rsid w:val="00D37F95"/>
    <w:rsid w:val="00DA3F47"/>
    <w:rsid w:val="00DB7CB8"/>
    <w:rsid w:val="00E34F43"/>
    <w:rsid w:val="00E44224"/>
    <w:rsid w:val="00F166BF"/>
    <w:rsid w:val="00F5187F"/>
    <w:rsid w:val="00F70A42"/>
    <w:rsid w:val="00F75F28"/>
    <w:rsid w:val="00FA7438"/>
    <w:rsid w:val="00FF47A6"/>
    <w:rsid w:val="2E1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1391</Characters>
  <Lines>11</Lines>
  <Paragraphs>3</Paragraphs>
  <TotalTime>21</TotalTime>
  <ScaleCrop>false</ScaleCrop>
  <LinksUpToDate>false</LinksUpToDate>
  <CharactersWithSpaces>1631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2021-04-28T01:10:00Z</dcterms:created>
  <dc:creator>313HP05</dc:creator>
  <cp:lastModifiedBy>丁政午</cp:lastModifiedBy>
  <cp:lastPrinted>2021-05-13T09:01:06Z</cp:lastPrinted>
  <dcterms:modified xsi:type="dcterms:W3CDTF">2021-05-13T09:01:57Z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