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u w:val="none"/>
          <w:shd w:val="clear" w:fill="FFFFFF"/>
        </w:rPr>
        <w:t>峡江县职业中等专业学校编外教师招聘岗位表</w:t>
      </w:r>
    </w:p>
    <w:tbl>
      <w:tblPr>
        <w:tblStyle w:val="4"/>
        <w:tblW w:w="9015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566"/>
        <w:gridCol w:w="752"/>
        <w:gridCol w:w="696"/>
        <w:gridCol w:w="1916"/>
        <w:gridCol w:w="3463"/>
        <w:gridCol w:w="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tblCellSpacing w:w="0" w:type="dxa"/>
        </w:trPr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峡江县职业中等专业学校</w:t>
            </w: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名称</w:t>
            </w: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招聘人数</w:t>
            </w:r>
          </w:p>
        </w:tc>
        <w:tc>
          <w:tcPr>
            <w:tcW w:w="19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学历要求</w:t>
            </w:r>
          </w:p>
        </w:tc>
        <w:tc>
          <w:tcPr>
            <w:tcW w:w="35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岗位要求</w:t>
            </w:r>
          </w:p>
        </w:tc>
        <w:tc>
          <w:tcPr>
            <w:tcW w:w="5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岗位类别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峡江县职业中等专业学校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高中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语文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6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本科及以上学历（非在编人员）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能胜任高中语文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教学。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专技岗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峡江县职业中等专业学校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高中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数学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9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本科及以上学历（非在编人员）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能胜任高中数学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教学。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专技岗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峡江县职业中等专业学校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高中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英语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8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本科及以上学历（非在编人员）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能胜任高中英语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教学。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专技岗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峡江县职业中等专业学校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高中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3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本科及以上学历（非在编人员）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能胜任高中政治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教学。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专技岗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峡江县职业中等专业学校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高中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历史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2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本科及以上学历（非在编人员）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能胜任高中历史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教学。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专技岗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峡江县职业中等专业学校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高中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地理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2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本科及以上学历（非在编人员）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能胜任高中地理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教学。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专技岗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峡江县职业中等专业学校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中药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制药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4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专科及以上学历（非在编人员）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8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中药专业或中药制药专业，掌握中药学、中药制剂基础理论、基本知识、基本技能，熟悉相关的中医学、药学等方面的知识和技能，能够熟练进行中药饮片识别、中药制药及中药制剂操作，具有一定的专业教学能力。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专技岗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峡江县职业中等专业学校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汽修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3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专科及以上学历（非在编人员）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36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（1)具备汽修高级工条件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36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（2)了解汽车电器及附属部件的构造及工作原理。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8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(3)了解汽车机械部分的构造及工作原理。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8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(4)能够熟练掌握并使用工量具及汽修检测仪器设备。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8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(5)会测量汽车机械部分并准确记录数据，提出维修建议。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8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(6)会使用汽修检测仪器设备对电器故障进行诊断并提出维修建议。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专技岗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tblCellSpacing w:w="0" w:type="dxa"/>
        </w:trPr>
        <w:tc>
          <w:tcPr>
            <w:tcW w:w="106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峡江县职业中等专业学校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电子商务教师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电子商务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2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专科及以上学历（非在编人员）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8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(1)电子商务或财经商贸等相关专业毕业，热爱教育事业、热爱学生；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8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(2)熟悉电子商务业务及相关业务操作流程，对SEO搜索引擎优化、美工设计、物流运输、网店运营和推广、新媒体营销等有一定的了解；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8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(3)能够胜任电子商务概论、网店美工、网站制作、网络营销等相关课程的教学工作。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8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(4)有一定的团队协作精神和强烈的责任心，能服从学校的工作安排。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8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(5)有职业学校电子商务专业教学经验者优先。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 </w:t>
            </w:r>
          </w:p>
        </w:tc>
        <w:tc>
          <w:tcPr>
            <w:tcW w:w="58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专技岗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tblCellSpacing w:w="0" w:type="dxa"/>
        </w:trPr>
        <w:tc>
          <w:tcPr>
            <w:tcW w:w="106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淘宝美工/网页设计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专科及以上学历（非在编人员）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8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1、3年以上设计经验，对设计感兴趣，希望从事网页设计/平面美工/广告制作行业，想有份稳定的工作；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8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2、有较强广告策划能力，参与公司网站、图册及市场所需的宣传产品的设计及制作；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8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3、产品的微信图，淘宝主图，详情图，节日宣传图等内容；</w:t>
            </w:r>
          </w:p>
        </w:tc>
        <w:tc>
          <w:tcPr>
            <w:tcW w:w="58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tblCellSpacing w:w="0" w:type="dxa"/>
        </w:trPr>
        <w:tc>
          <w:tcPr>
            <w:tcW w:w="106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WEB全栈工程师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专科及以上学历（非在编人员）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8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1、3年以上独立开发经验，有带团队经验，精通HTML及CSS，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8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2、精通PHP ThinkPHP框架，JavaScrpt、Jquery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8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3、具有PC网站 、微信公众号、微信小程序等开发经验者优先。</w:t>
            </w:r>
          </w:p>
        </w:tc>
        <w:tc>
          <w:tcPr>
            <w:tcW w:w="58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峡江县职业中等专业学校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机器人教师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3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专科及以上学历（非在编人员）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电气类专业、自动化类专业、机械类专业；掌握工业机器人技术、电工电子技术、电机及电气控制、液压与气动技术等基础知识，掌握机器人技术应用、PLC技术应用等方面专业知识与技能，熟悉自动控制原理，能够按照工作任务要求对工业机器人典型应用系统进行编程、调试、运行和维护，具有一定的专业教学能力。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专技岗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峡江县职业中等专业学校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机电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3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专科及以上学历（非在编人员）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8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(1)具备机械制图、机电控制等基础理论知识。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8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(2)了解常用机床设备知识（结构、使用和维修保养）。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8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(3)熟悉一般零件的车、铣加工工艺。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36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（4）熟悉常用CAD／CAM软件的应用。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36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（5）知道加工用工、量、刀具的使用及基本知识。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36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（6）会利用数控车床或数控铣床进行零件加工。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专技岗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峡江县职业中等专业学校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服装教师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专科及以上学历（非在编人员）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能熟悉掌握服装工艺制作，立体裁剪和电脑设计软件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u w:val="none"/>
                <w:shd w:val="clear" w:fill="FFFFFF"/>
              </w:rPr>
              <w:t>专技岗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u w:val="none"/>
          <w:shd w:val="clear" w:fill="FFFFFF"/>
        </w:rPr>
        <w:t> </w:t>
      </w:r>
    </w:p>
    <w:p>
      <w:pPr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u w:val="none"/>
          <w:shd w:val="clear" w:fill="FFFFFF"/>
        </w:rPr>
        <w:t>                                                                    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23B06"/>
    <w:rsid w:val="68C23B06"/>
    <w:rsid w:val="6C3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8">
    <w:name w:val="Hyperlink"/>
    <w:basedOn w:val="5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paragraph" w:customStyle="1" w:styleId="9">
    <w:name w:val="_Style 8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9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2021-05-19T05:25:00Z</dcterms:created>
  <dc:creator>Administrator</dc:creator>
  <cp:lastModifiedBy>Administrator</cp:lastModifiedBy>
  <dcterms:modified xsi:type="dcterms:W3CDTF">2021-05-19T07:09:53Z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72AD625D17014D60BC5E163DA390833C</vt:lpwstr>
  </property>
</Properties>
</file>