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86" w:rsidRPr="005C7A61" w:rsidRDefault="009A1586" w:rsidP="009A1586">
      <w:pPr>
        <w:widowControl w:val="0"/>
        <w:jc w:val="both"/>
        <w:rPr>
          <w:rFonts w:ascii="黑体" w:eastAsia="黑体" w:hAnsi="黑体"/>
          <w:kern w:val="2"/>
          <w:szCs w:val="32"/>
        </w:rPr>
      </w:pPr>
      <w:r w:rsidRPr="005C7A61">
        <w:rPr>
          <w:rFonts w:ascii="黑体" w:eastAsia="黑体" w:hAnsi="黑体" w:hint="eastAsia"/>
          <w:kern w:val="2"/>
          <w:szCs w:val="32"/>
        </w:rPr>
        <w:t>附件2</w:t>
      </w:r>
    </w:p>
    <w:p w:rsidR="009A1586" w:rsidRPr="005C7A61" w:rsidRDefault="009A1586" w:rsidP="009A1586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:rsidR="009A1586" w:rsidRPr="005C7A61" w:rsidRDefault="009A1586" w:rsidP="009A1586"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 w:rsidRPr="005C7A61"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事业单位公开招聘工作人员考试（笔试）大纲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9A1586" w:rsidRPr="005C7A61" w:rsidRDefault="009A1586" w:rsidP="009A1586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 w:rsidRPr="005C7A61"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lastRenderedPageBreak/>
        <w:t>社会、历史、文学、天文、地理、军事等方面的基本知识及其运用能力。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9A1586" w:rsidRPr="005C7A61" w:rsidRDefault="009A1586" w:rsidP="009A1586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9A1586" w:rsidRPr="005C7A61" w:rsidRDefault="009A1586" w:rsidP="009A1586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9A1586" w:rsidRPr="005C7A61" w:rsidRDefault="009A1586" w:rsidP="009A1586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9A1586" w:rsidRPr="005C7A61" w:rsidRDefault="009A1586" w:rsidP="009A1586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9A1586" w:rsidRPr="005C7A61" w:rsidRDefault="009A1586" w:rsidP="009A1586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5C7A61"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一、</w:t>
      </w:r>
      <w:r w:rsidRPr="005C7A61"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lastRenderedPageBreak/>
        <w:t>五、合同的订立、生效、履行、变更、终止和解除。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9A1586" w:rsidRPr="005C7A61" w:rsidRDefault="009A1586" w:rsidP="009A1586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一、</w:t>
      </w:r>
      <w:r w:rsidRPr="005C7A61"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9A1586" w:rsidRPr="005C7A61" w:rsidRDefault="009A1586" w:rsidP="009A1586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9A1586" w:rsidRPr="005C7A61" w:rsidRDefault="009A1586" w:rsidP="009A1586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一、</w:t>
      </w:r>
      <w:r w:rsidRPr="005C7A61"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二、</w:t>
      </w:r>
      <w:r w:rsidRPr="005C7A61"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lastRenderedPageBreak/>
        <w:t>第九部分：时事政治。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一、</w:t>
      </w:r>
      <w:r w:rsidRPr="005C7A61"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9A1586" w:rsidRPr="005C7A61" w:rsidRDefault="009A1586" w:rsidP="009A1586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9A1586" w:rsidRPr="005C7A61" w:rsidRDefault="009A1586" w:rsidP="009A1586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9A1586" w:rsidRPr="005C7A61" w:rsidRDefault="009A1586" w:rsidP="009A1586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 w:rsidRPr="005C7A61">
        <w:rPr>
          <w:rFonts w:ascii="黑体" w:eastAsia="黑体" w:hAnsi="黑体" w:cs="黑体" w:hint="eastAsia"/>
          <w:b/>
          <w:spacing w:val="30"/>
          <w:sz w:val="36"/>
          <w:szCs w:val="36"/>
        </w:rPr>
        <w:t>《教育公共基础》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第一部分：教育学基础。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教育与教育学、教育的功能、教育的目的、教师与学生、课程、课堂教学、学校德育、班级管理与班主任工作的基本理论。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第二部分：教育心理学。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第三部分：教育法学。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 w:rsidRPr="005C7A61">
        <w:rPr>
          <w:rFonts w:ascii="仿宋_GB2312" w:hAnsi="仿宋_GB2312" w:cs="仿宋_GB2312" w:hint="eastAsia"/>
          <w:b/>
          <w:szCs w:val="32"/>
        </w:rPr>
        <w:t>第四部分：教师职业道德。</w:t>
      </w:r>
    </w:p>
    <w:p w:rsidR="009A1586" w:rsidRPr="005C7A61" w:rsidRDefault="009A1586" w:rsidP="009A1586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5C7A61">
        <w:rPr>
          <w:rFonts w:ascii="仿宋_GB2312" w:hAnsi="仿宋_GB2312" w:cs="仿宋_GB2312" w:hint="eastAsia"/>
          <w:szCs w:val="32"/>
        </w:rPr>
        <w:lastRenderedPageBreak/>
        <w:t>教师职业道德概述、教师的职业道德规范以及教师职业道德的养成。</w:t>
      </w:r>
    </w:p>
    <w:p w:rsidR="00B858A6" w:rsidRDefault="00B858A6" w:rsidP="009A1586">
      <w:bookmarkStart w:id="0" w:name="_GoBack"/>
      <w:bookmarkEnd w:id="0"/>
    </w:p>
    <w:sectPr w:rsidR="00B8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AD" w:rsidRDefault="009A43AD" w:rsidP="009A1586">
      <w:r>
        <w:separator/>
      </w:r>
    </w:p>
  </w:endnote>
  <w:endnote w:type="continuationSeparator" w:id="0">
    <w:p w:rsidR="009A43AD" w:rsidRDefault="009A43AD" w:rsidP="009A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AD" w:rsidRDefault="009A43AD" w:rsidP="009A1586">
      <w:r>
        <w:separator/>
      </w:r>
    </w:p>
  </w:footnote>
  <w:footnote w:type="continuationSeparator" w:id="0">
    <w:p w:rsidR="009A43AD" w:rsidRDefault="009A43AD" w:rsidP="009A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50"/>
    <w:rsid w:val="00746450"/>
    <w:rsid w:val="009A1586"/>
    <w:rsid w:val="009A43AD"/>
    <w:rsid w:val="00B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79C2"/>
  <w15:chartTrackingRefBased/>
  <w15:docId w15:val="{67D40D95-7E5D-49D8-A806-597DF63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86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5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58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760</Characters>
  <Application>Microsoft Office Word</Application>
  <DocSecurity>0</DocSecurity>
  <Lines>34</Lines>
  <Paragraphs>23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崔艳</dc:creator>
  <cp:keywords/>
  <dc:description/>
  <cp:lastModifiedBy>崔艳</cp:lastModifiedBy>
  <cp:revision>2</cp:revision>
  <dcterms:created xsi:type="dcterms:W3CDTF">2021-05-20T07:16:00Z</dcterms:created>
  <dcterms:modified xsi:type="dcterms:W3CDTF">2021-05-20T07:16:00Z</dcterms:modified>
</cp:coreProperties>
</file>