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ascii="微软雅黑" w:hAnsi="微软雅黑" w:eastAsia="微软雅黑" w:cs="微软雅黑"/>
          <w:i w:val="0"/>
          <w:caps w:val="0"/>
          <w:color w:val="686868"/>
          <w:spacing w:val="0"/>
          <w:sz w:val="24"/>
          <w:szCs w:val="24"/>
        </w:rPr>
      </w:pPr>
      <w:r>
        <w:rPr>
          <w:rFonts w:hint="eastAsia" w:ascii="微软雅黑" w:hAnsi="微软雅黑" w:eastAsia="微软雅黑" w:cs="微软雅黑"/>
          <w:i w:val="0"/>
          <w:caps w:val="0"/>
          <w:color w:val="686868"/>
          <w:spacing w:val="0"/>
          <w:sz w:val="24"/>
          <w:szCs w:val="24"/>
          <w:bdr w:val="none" w:color="auto" w:sz="0" w:space="0"/>
        </w:rPr>
        <w:t>招聘单位、岗位、人数、专业、学历和范围及资格条件</w:t>
      </w:r>
    </w:p>
    <w:tbl>
      <w:tblPr>
        <w:tblW w:w="8520"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60"/>
        <w:gridCol w:w="705"/>
        <w:gridCol w:w="465"/>
        <w:gridCol w:w="1965"/>
        <w:gridCol w:w="1594"/>
        <w:gridCol w:w="465"/>
        <w:gridCol w:w="236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blCellSpacing w:w="0" w:type="dxa"/>
        </w:trPr>
        <w:tc>
          <w:tcPr>
            <w:tcW w:w="9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招聘岗位</w:t>
            </w:r>
          </w:p>
        </w:tc>
        <w:tc>
          <w:tcPr>
            <w:tcW w:w="69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岗位类别</w:t>
            </w:r>
          </w:p>
        </w:tc>
        <w:tc>
          <w:tcPr>
            <w:tcW w:w="45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招聘人数</w:t>
            </w:r>
          </w:p>
        </w:tc>
        <w:tc>
          <w:tcPr>
            <w:tcW w:w="19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岗位职责</w:t>
            </w:r>
          </w:p>
        </w:tc>
        <w:tc>
          <w:tcPr>
            <w:tcW w:w="160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岗位专业及学历（学位）要求</w:t>
            </w:r>
          </w:p>
        </w:tc>
        <w:tc>
          <w:tcPr>
            <w:tcW w:w="45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招聘范围</w:t>
            </w:r>
          </w:p>
        </w:tc>
        <w:tc>
          <w:tcPr>
            <w:tcW w:w="238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其他资格条件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5" w:hRule="atLeast"/>
          <w:tblCellSpacing w:w="0" w:type="dxa"/>
        </w:trPr>
        <w:tc>
          <w:tcPr>
            <w:tcW w:w="9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中东欧研究所（实验员）</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专技</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中东欧国家创新生态数字实验室（捷克部分）</w:t>
            </w:r>
          </w:p>
        </w:tc>
        <w:tc>
          <w:tcPr>
            <w:tcW w:w="16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1.研究生学历、硕士及以上学位；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2.研究生专业为经济、国家与社会；中东欧国家研究；国际政治；社会学等专业。</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全国</w:t>
            </w:r>
          </w:p>
        </w:tc>
        <w:tc>
          <w:tcPr>
            <w:tcW w:w="238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掌握捷克语且符合下列条件之一: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1、2021年普通高校毕业生；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2、历届生，年龄35周岁及以下。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5" w:hRule="atLeast"/>
          <w:tblCellSpacing w:w="0" w:type="dxa"/>
        </w:trPr>
        <w:tc>
          <w:tcPr>
            <w:tcW w:w="9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机械工程学院（杭州湾汽车学院）教师（实验员）</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专技</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1、从事汽车技术实验实训教学工作；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2、熟悉汽车测试类设备仪器的使用及其相关管理工作。</w:t>
            </w:r>
          </w:p>
        </w:tc>
        <w:tc>
          <w:tcPr>
            <w:tcW w:w="16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1.研究生学历、硕士及以上学位；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2.本科为车辆工程、汽车服务工程专业且研究生为车辆工程专业。</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全国</w:t>
            </w:r>
          </w:p>
        </w:tc>
        <w:tc>
          <w:tcPr>
            <w:tcW w:w="238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1、2021年普通高校毕业生；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2、历届生，年龄35周岁及以下。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5" w:hRule="atLeast"/>
          <w:tblCellSpacing w:w="0" w:type="dxa"/>
        </w:trPr>
        <w:tc>
          <w:tcPr>
            <w:tcW w:w="9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机械工程学院（杭州湾汽车学院）教师（实验员））</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专技</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1、从事机械工程技术实验实训教学工作；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2、熟悉机械类设备仪器的使用及其相关管理工作。</w:t>
            </w:r>
          </w:p>
        </w:tc>
        <w:tc>
          <w:tcPr>
            <w:tcW w:w="16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1.研究生学历、硕士及以上学位；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2.研究生为机械工程一级学科相关专业。</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全国</w:t>
            </w:r>
          </w:p>
        </w:tc>
        <w:tc>
          <w:tcPr>
            <w:tcW w:w="238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1、2021年普通高校毕业生；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2、历届生，年龄35周岁及以下。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5" w:hRule="atLeast"/>
          <w:tblCellSpacing w:w="0" w:type="dxa"/>
        </w:trPr>
        <w:tc>
          <w:tcPr>
            <w:tcW w:w="9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材化学院化工安全实训中心教师（实验员）</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专技</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从事化工安全实训及其相关管理工作</w:t>
            </w:r>
          </w:p>
        </w:tc>
        <w:tc>
          <w:tcPr>
            <w:tcW w:w="16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1.研究生学历、硕士及以上学位；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2.本科为化学工程与工艺专业且研究生为化学工程与技术一级学科相关专业。</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全国</w:t>
            </w:r>
          </w:p>
        </w:tc>
        <w:tc>
          <w:tcPr>
            <w:tcW w:w="238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1.已取得学历学位的历届生，年龄35周岁及以下；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2.有2年及以上石油化工企业一线生产岗位工作经历；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3.中级及以上技术职称。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5" w:hRule="atLeast"/>
          <w:tblCellSpacing w:w="0" w:type="dxa"/>
        </w:trPr>
        <w:tc>
          <w:tcPr>
            <w:tcW w:w="9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排球教师</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专技（紧缺）</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大学生体育（排球）教学</w:t>
            </w:r>
          </w:p>
        </w:tc>
        <w:tc>
          <w:tcPr>
            <w:tcW w:w="16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1.研究生学历、硕士及以上学位；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2.体育类专业，排球方向，需提供主修课程证明。</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全国</w:t>
            </w:r>
          </w:p>
        </w:tc>
        <w:tc>
          <w:tcPr>
            <w:tcW w:w="238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拥有国家一级及以上运动员证书、近5年专项运动成绩在可授予运动员等级称号的综合性运动会或单项锦标赛中进入前6名且符合下列条件之一：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1、2021年普通高校毕业生；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2、已取得学历学位的历届生，年龄30周岁及以下。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5" w:hRule="atLeast"/>
          <w:tblCellSpacing w:w="0" w:type="dxa"/>
        </w:trPr>
        <w:tc>
          <w:tcPr>
            <w:tcW w:w="9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综合管理1</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管理岗位</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从事学校行政管理部门或二级教学单位的行政管理与服务工作。</w:t>
            </w:r>
          </w:p>
        </w:tc>
        <w:tc>
          <w:tcPr>
            <w:tcW w:w="16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专业不限；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研究生学历、硕士及以上学位</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全国</w:t>
            </w:r>
          </w:p>
        </w:tc>
        <w:tc>
          <w:tcPr>
            <w:tcW w:w="238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男性，中共党员，2021届普通高校毕业生。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5" w:hRule="atLeast"/>
          <w:tblCellSpacing w:w="0" w:type="dxa"/>
        </w:trPr>
        <w:tc>
          <w:tcPr>
            <w:tcW w:w="9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综合管理2</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管理岗位</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从事学校行政管理部门或二级教学单位的行政管理与服务工作。</w:t>
            </w:r>
          </w:p>
        </w:tc>
        <w:tc>
          <w:tcPr>
            <w:tcW w:w="16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专业不限；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研究生学历、硕士及以上学位</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全国</w:t>
            </w:r>
          </w:p>
        </w:tc>
        <w:tc>
          <w:tcPr>
            <w:tcW w:w="238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女性，中共党员，2021届普通高校毕业生。</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caps w:val="0"/>
          <w:color w:val="686868"/>
          <w:spacing w:val="0"/>
          <w:sz w:val="24"/>
          <w:szCs w:val="24"/>
        </w:rPr>
      </w:pPr>
      <w:r>
        <w:rPr>
          <w:rFonts w:hint="eastAsia" w:ascii="微软雅黑" w:hAnsi="微软雅黑" w:eastAsia="微软雅黑" w:cs="微软雅黑"/>
          <w:i w:val="0"/>
          <w:caps w:val="0"/>
          <w:color w:val="686868"/>
          <w:spacing w:val="0"/>
          <w:sz w:val="24"/>
          <w:szCs w:val="24"/>
          <w:bdr w:val="none" w:color="auto" w:sz="0" w:space="0"/>
        </w:rPr>
        <w:t>注：1.年龄、工作经历的计算截止时间均为公告发布之日。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E2D97"/>
    <w:rsid w:val="21AE2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2021-07-02T11:47:00Z</dcterms:created>
  <dc:creator>Administrator</dc:creator>
  <cp:lastModifiedBy>Administrator</cp:lastModifiedBy>
  <dcterms:modified xsi:type="dcterms:W3CDTF">2021-07-02T11:47:59Z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