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4：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2021年郧西县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val="en-US" w:eastAsia="zh-CN"/>
        </w:rPr>
        <w:t>县</w:t>
      </w:r>
      <w:r>
        <w:rPr>
          <w:rFonts w:hint="eastAsia" w:ascii="仿宋_GB2312" w:cs="仿宋_GB2312"/>
          <w:lang w:eastAsia="zh-CN"/>
        </w:rPr>
        <w:t>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widowControl/>
        <w:spacing w:line="584" w:lineRule="exact"/>
        <w:jc w:val="center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2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883"/>
        <w:gridCol w:w="722"/>
        <w:gridCol w:w="3870"/>
        <w:gridCol w:w="76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43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after="204" w:afterLines="50" w:line="584" w:lineRule="exact"/>
              <w:jc w:val="center"/>
              <w:rPr>
                <w:rFonts w:hint="eastAsia" w:ascii="方正小标宋简体" w:eastAsia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eastAsia="方正小标宋简体" w:cs="黑体"/>
                <w:color w:val="auto"/>
                <w:sz w:val="40"/>
                <w:szCs w:val="40"/>
                <w:lang w:eastAsia="zh-CN"/>
              </w:rPr>
              <w:t>专业参考目录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61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388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592" w:type="dxa"/>
            <w:gridSpan w:val="2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城镇建设等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地理，地理学，自然地理学，人文地理学，地图学与地理信息系统等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大地测量学与测量工程，摄影测量与遥感，地图制图学与地理信息工程，测绘工程，土地资源利用与信息技术等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测绘工程，遥感科学与技术，大地测量，测量工程，摄影测量与遥感，地图学，土地资源利用与信息技术等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,测绘工程技术，测绘与地质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管理类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行政管理，公共政策学，公共管理硕士专业，人力资源管理、社会医学与卫生事业管理，教育经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采购管理，工业工程，标准化工程，质量管理工程，总图设计与工业运输，产 品质量工程，旅游管理，旅游管理与服务教育， 酒店管理，电子商务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会展经济与管理等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商业企业管理，商业经济管理，国际商务，物业管 理，药品经营与管理，商检技术，商品质量与检测技术，农业经济管理，农村行政管理，乡镇企业管 理，林业经济信息管理，渔业资源与渔政管理，农 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val="en-US" w:eastAsia="zh-CN"/>
              </w:rPr>
              <w:t>宾馆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管理，餐饮管理与服务，烹饪工艺与营养，餐饮管理，导游服务，旅游与酒店管理，会展策划与管 理，历史文化旅游，旅游服务与管理，休闲服务与 管理，现代酒店管理，饭店管理，旅游乡村经济， 旅游饭店管理，旅游规划策划，旅游景区管理，旅 游市场营销，电子商务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highlight w:val="none"/>
              </w:rPr>
              <w:t>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土木类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工业设备安装 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, 建筑工程造价管理，工程预算管理，建筑施工与管理，房屋建筑工程，建筑装饰工程技术等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林木遗传育种，森林培育，森林保护学,森林经理学,野生动植物保护与利用,园林植物与观赏园艺,林业，风景园林，林业硕士专业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林学,森林保护,森林资源保护与游憩,经济林，风景园林，园林，园林工程，林木生产教育，林学教育，森林资源管理与经济林方向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学，中文秘书教育，现代秘书，经济秘书，中国学，医学文秘，涉外秘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汉语，文秘，涉外文秘，秘书学，文秘档案，中文，汉语言文学，经贸文秘，经济秘书，现代文员，医学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林业工程类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森林工程，木材科学与技术，林产化学加工，林业工程等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木材科学与工程，森林工程林产化工等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林产化工技术，木材加工技术，森林采运工程，森林工程技术等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新闻学，传播学，新闻与传播， 出版，编辑出版学，媒体与文化分析专业，广告学等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经济管理，经济信息管理，资产评估管理，邮电经济管理、国际经济与贸易，国际贸易实务，商务经纪与代理，国际贸易，涉外经济与法律等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法学，知识产权，监狱学，知识产权法，诉讼法，法律，国际法，刑事司法，律师，涉外法律，经济法律事务，法律事务，大法学，经济法学，涉外法律事务等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医学技术类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医学技术等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医学检验，医学实验技术，医学影像，医学影像学，眼视光学，康复治疗学，医学实验学，医学技术，医学美容技术，听力学，医学影像工程，医学检验技术，医学影像技术，口腔医学技术，卫生检验与检疫，听力与语言康复学，口腔修复工艺，卫生检验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临床医学类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内科学，儿科学，老年医学，神经病学，精神病与精神卫生学，皮肤病与性病学，影像医学与核医学，临床检验诊断学，外科学, 妇产科学，眼科学，耳鼻咽喉科学，肿瘤学，康复医学与理疗学, 运动医学，麻醉学，急诊医学，移植科学与工程学等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临床医学，麻醉学，社区医疗等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地质学类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矿物学，岩石学，矿床学，地球化学，古生物学及地层学，构造地质学，第四纪地质学等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地质学，构造地质学，古生物学及地层学，地球化学，地球信息科学与技术，古生物学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地质类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矿产普查与勘探，地球探测与信息技术，地质工程等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地质工程，勘查技术与工程，资源勘查工程，地下水科学与工程，煤及煤层气工程，能源与资源工程等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交通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运输类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道路与铁道工程，交通信息工程及控制，交通运输规划与管理，载运工具运用工程，交通运输工程等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食品工程类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食品科学，粮食、油脂及植物蛋白工程，农产品加工及贮藏工程，水产品加工及贮藏工程，食、油脂及植物蛋白工程，食品工程等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食品加工技术，食品营养与检测，食品储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动物医学类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兽医学，基础兽医学，预防兽医学，临床兽医学，兽医等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动物医学，动物药学，动植物检疫，畜牧兽医等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畜牧兽医，兽医医药，动物防疫与检疫，兽药生产与营销，动物医学，宠物养护与疫病防治，兽医，宠物医学等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体育学类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体育人文社会学，运动人体科学，体育教育训练学，民族传统体育学，体育硕士专业（体育教学、运动训练、竞赛组织、社会体育指导）等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竞技体育，运动训练，社会体育，体育保健，体育服务与管理，武术，体育，民族传统体育，体育教育等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学，艺术学理论，音乐学，舞蹈学，音乐与舞蹈学，艺术硕士专业（音乐，舞蹈），戏剧与影视学，戏剧戏曲学，电影学，广播影视文艺学，艺术硕士专业（喜剧，戏曲，电影，广播电视），美术学，艺术硕士专业（美术），设计学，设计艺术学，艺术（艺术设计）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艺术学，艺术史论，音乐学，作曲与作曲技术理 论，音乐表演，舞蹈学，舞蹈表演，舞蹈编导， 音乐科技与艺术，指挥，键盘乐器演奏，弦（打 击）乐器演奏，中国乐器演奏，乐器修造艺术，音乐音响导演，舞费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 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 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 艺术与科技，视觉传达设计，环境设计，产品设计，服装与服饰设计，数字媒体艺术、广告学，媒体创意等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杂技表演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珠宝首饰工艺及鉴定，旅游工艺品设计与制作，广告设计与制作，广告与装潢，多媒体设计与制作，应用艺术设计，陶瓷艺术设计，广告与会展，广告，广告艺术设计，木材加工技术，商务形象传播，舞台艺术设计，钟表设计，首饰设计，皮具设计，工艺美术设计，环境艺术设计，室内设计与计算机绘画，多媒体制作，图形图像设计，计算机图形/图像制作，动漫设计与制作，游戏软件，计算机游戏开发，广告媒体开发，三维动画设计，计算机音乐制作，数字媒体技术，计算机图形图像处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 算机通信工程，微电子科学与工程，光电信息科 学与工程，信息工程，广播电视工程，水声工程, 电子封装技术，集成电路设计与集成系统，医学信息工程，电磁场与无线技术，电波传播与天线, 电子信息科学与技术，真空电子技术，应用电子技术教育，电信工程及管理，信息与通信工程，微电子学，微电子制造工程，微电子材料与器件,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电子信息工程技术，电子信息工程，电子与信息技 术，应用电子技术，电子工程，智能电子技术，电子测量技术与仪器，电子仪器仪表与维修，电子设备与运行管理，电子声像技术，电子工艺与管理， 图文信息技术，微电子技术，无线电技术，广播电 视网络技术，有线电视工程技术，光电子技术，智能产品开发，信息技术应用,.音响工程，电光源技 术,电子产品质量检测，飞行器电子装配技术，信息技术应用，无损检测技术，电子信息技术及产品 营销，电子表面组装技术，电子组装技术与设备， 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 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动物生产类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动物遗传育种与繁殖，动物营养与饲料科学，草业科学，特种经济动物饲养，畜牧学，农业推广硕士专业（养殖，草业）等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动物科学，蚕学，蜂学，动物生物技术，禽畜生产教育等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畜牧，饲料与动物营养，特种动物养殖，实验动物养殖，蚕桑技术，动物科学与技术，动物科学等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财政学类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财政学，税收学，税务等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财税，财政学，税收学，税务等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财政，税务，财税，财政与税收等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金融学类</w:t>
            </w:r>
          </w:p>
        </w:tc>
        <w:tc>
          <w:tcPr>
            <w:tcW w:w="388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金融学，保险学，金融工程，投资学，金融，保险，应用金融，金融与管理等</w:t>
            </w:r>
          </w:p>
        </w:tc>
        <w:tc>
          <w:tcPr>
            <w:tcW w:w="459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金融学，金融工程，金融管理，保险学，投资学, 金融数学，信用管理，经济与金融，保险，国际金融，货币银行学，金融等</w:t>
            </w:r>
          </w:p>
        </w:tc>
        <w:tc>
          <w:tcPr>
            <w:tcW w:w="3702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金融，保险，金融管理与实务，国际金融，金融与证券，金融保险，保险实务，医疗保险实务，资产评估与管理，证券投资与管理，投資与理财，证券与期货， 产权交易与实务，信用管理，农村合作金融，机动车保险实务等</w:t>
            </w: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01EF"/>
    <w:rsid w:val="09360FCF"/>
    <w:rsid w:val="12870813"/>
    <w:rsid w:val="33C739B9"/>
    <w:rsid w:val="34FF3111"/>
    <w:rsid w:val="3CF91B93"/>
    <w:rsid w:val="44EE4909"/>
    <w:rsid w:val="45082374"/>
    <w:rsid w:val="457629A4"/>
    <w:rsid w:val="4B3B5B6F"/>
    <w:rsid w:val="4FEF032C"/>
    <w:rsid w:val="53C02639"/>
    <w:rsid w:val="70AD0712"/>
    <w:rsid w:val="73272381"/>
    <w:rsid w:val="796F01EF"/>
    <w:rsid w:val="7CF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2021-07-02T08:53:00Z</dcterms:created>
  <dc:creator>10086</dc:creator>
  <cp:lastModifiedBy>10086</cp:lastModifiedBy>
  <cp:lastPrinted>2021-07-03T07:05:00Z</cp:lastPrinted>
  <dcterms:modified xsi:type="dcterms:W3CDTF">2021-07-03T07:36:07Z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