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</w:rPr>
        <w:t>招聘岗位、计划</w:t>
      </w:r>
    </w:p>
    <w:tbl>
      <w:tblPr>
        <w:tblW w:w="982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20"/>
        <w:gridCol w:w="825"/>
        <w:gridCol w:w="61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学校（单位）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人数</w:t>
            </w:r>
          </w:p>
        </w:tc>
        <w:tc>
          <w:tcPr>
            <w:tcW w:w="61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岗位人数分布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北京师范大学南湖附属学校（小学部）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18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语文8人、数学3人、英语1人、科学2人、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音乐1人、体育2人、美术1人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嘉兴市实验小学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15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语文1人、数学4人、英语3人、科学1人、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音乐1人、体育3人、美术1人、信息技术1人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秀城实验教育集团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8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语文3人、数学2人、科学2人、体育1人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辅成教育集团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12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语文5人、数学2人、英语1人、体育2人、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美术2人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艺术小学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数学1人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光明小学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数学1人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行知小学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语文1人、数学1人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东栅中心小学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6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语文3人、科学1人、音乐1人、体育1人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新丰镇中心小学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6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语文4人、数学1人、体育1人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大桥镇中心小学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语文1人、数学1人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余新镇中心小学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6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语文4人、数学2人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凤桥镇中心小学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5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语文3人、数学2人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七星中心小学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4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语文2人、数学2人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区教体局统筹安排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4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小学语文2人、小学数学2人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北京师范大学南湖附属学校（初中部）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9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语文2人、科学2人、音乐1人、体育1人、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美术1人、社会法治1人、信息技术1人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嘉兴市实验初中教育集团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6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语文1人、数学2人、社会法治2人、体育1人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秀州中学初中部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数学1人、社会法治1人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清河中学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科学1人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三水湾中学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数学1人、科学1人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1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2021-07-07T15:26:41Z</dcterms:created>
  <dc:creator>Administrator</dc:creator>
  <cp:lastModifiedBy>那时花开咖啡馆。</cp:lastModifiedBy>
  <dcterms:modified xsi:type="dcterms:W3CDTF">2021-07-07T15:26:42Z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ADAE70C0C8B746648D4AC37FF914E142</vt:lpwstr>
  </property>
</Properties>
</file>