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附件1: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ascii="黑体" w:hAnsi="宋体" w:eastAsia="黑体" w:cs="黑体"/>
          <w:b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龙里县</w:t>
      </w:r>
      <w:r>
        <w:rPr>
          <w:rFonts w:hint="eastAsia" w:ascii="黑体" w:hAnsi="宋体" w:eastAsia="黑体" w:cs="黑体"/>
          <w:b/>
          <w:i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</w:rPr>
        <w:t>人民医院招聘“备案制”管理人员报名表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 </w:t>
      </w:r>
    </w:p>
    <w:tbl>
      <w:tblPr>
        <w:tblW w:w="13755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89"/>
        <w:gridCol w:w="26"/>
        <w:gridCol w:w="31"/>
        <w:gridCol w:w="26"/>
        <w:gridCol w:w="3113"/>
        <w:gridCol w:w="86"/>
        <w:gridCol w:w="3854"/>
        <w:gridCol w:w="660"/>
        <w:gridCol w:w="408"/>
        <w:gridCol w:w="409"/>
        <w:gridCol w:w="1953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一寸照片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学历学位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现户口所在地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家庭详细住址</w:t>
            </w:r>
          </w:p>
        </w:tc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身份证号码</w:t>
            </w:r>
          </w:p>
        </w:tc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现工作单位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职 务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何时取得何种何级别执业资格证书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是否符合报考岗位所要求的资格条件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招聘岗位及代码</w:t>
            </w:r>
          </w:p>
        </w:tc>
        <w:tc>
          <w:tcPr>
            <w:tcW w:w="0" w:type="auto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本人联系电话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手机：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座机：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其他联系方式（父母或亲友姓名、单位电话）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0" w:type="auto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（从大学开始连续填写至今）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 w:firstLine="18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以上信息均为真实情况，若有虚假、遗漏、错误，责任自负。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　　　　　　　　　　　　　　考生（签名）：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报名资格初审意见</w:t>
            </w:r>
          </w:p>
        </w:tc>
        <w:tc>
          <w:tcPr>
            <w:tcW w:w="0" w:type="auto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审查人（签名）：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         年   月   日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报名资格复审意见</w:t>
            </w:r>
          </w:p>
        </w:tc>
        <w:tc>
          <w:tcPr>
            <w:tcW w:w="0" w:type="auto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复核人（签名）：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           年   月  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粘贴照片1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粘贴照片2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粘贴照片3</w:t>
            </w:r>
          </w:p>
        </w:tc>
        <w:tc>
          <w:tcPr>
            <w:tcW w:w="0" w:type="auto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粘贴照片4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附件2: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 </w:t>
      </w:r>
    </w:p>
    <w:tbl>
      <w:tblPr>
        <w:tblW w:w="13755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DDDDDD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64"/>
        <w:gridCol w:w="835"/>
        <w:gridCol w:w="1237"/>
        <w:gridCol w:w="564"/>
        <w:gridCol w:w="1372"/>
        <w:gridCol w:w="697"/>
        <w:gridCol w:w="751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DDDDD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0" w:type="auto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3"/>
                <w:szCs w:val="33"/>
                <w:bdr w:val="none" w:color="auto" w:sz="0" w:space="0"/>
              </w:rPr>
              <w:t>龙里县人民医院202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3"/>
                <w:szCs w:val="33"/>
                <w:bdr w:val="none" w:color="auto" w:sz="0" w:space="0"/>
              </w:rPr>
              <w:t>1年第二次公开招聘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333333"/>
                <w:spacing w:val="0"/>
                <w:sz w:val="33"/>
                <w:szCs w:val="33"/>
                <w:bdr w:val="none" w:color="auto" w:sz="0" w:space="0"/>
              </w:rPr>
              <w:t>“备案制”管理人员招聘计划表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招聘岗位类型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招聘岗位简介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学历学位要求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专业要求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其它招聘条件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龙里县人民医院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从事临床医学工作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全日制本科及以上学历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Calibri" w:hAnsi="Calibri" w:eastAsia="微软雅黑" w:cs="Calibri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1.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年龄不超过 35 周岁（以应聘之日起计算），具有中级职称的，可放宽到 40 周岁，具有高级职称的，可放宽到 45 周岁；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2.临床医师10名（包含精神科1名、营养师1名；急诊科1名、传染科1名可放宽到大专学历）；</w:t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3.具有执业医师资格证；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both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4.临床营养师需具有临床营养师资格证。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从事中医康复科工作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全日制本科及以上学历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alibri" w:hAnsi="Calibri" w:eastAsia="微软雅黑" w:cs="Calibri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1. 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年龄不超过 35 周岁（以应聘之日起计算），具有中级职称的，可放宽到 40 周岁，具有高级职称的，可放宽到 45 周岁；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2.具有康复治疗师资格证；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3.被录取后，需从事中医康复工作。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专业技术岗位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从事放射工作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全日制本科及以上学历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医学影像学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1.年龄不超过 35 周岁（以应聘之日起计算），具有中级职称的，可放宽到 40 周岁，具有高级职称的，可放宽到 45 周岁；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2.具有执业医师资格证。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E0544"/>
    <w:rsid w:val="590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2021-07-03T01:31:00Z</dcterms:created>
  <dc:creator>Administrator</dc:creator>
  <cp:lastModifiedBy>Administrator</cp:lastModifiedBy>
  <dcterms:modified xsi:type="dcterms:W3CDTF">2021-07-03T02:59:09Z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