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惠州市职业病防治院2021年公开招聘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专业技术人员职位表</w:t>
      </w:r>
    </w:p>
    <w:tbl>
      <w:tblPr>
        <w:tblStyle w:val="7"/>
        <w:tblpPr w:leftFromText="180" w:rightFromText="180" w:vertAnchor="text" w:horzAnchor="page" w:tblpX="797" w:tblpY="4"/>
        <w:tblOverlap w:val="never"/>
        <w:tblW w:w="15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100"/>
        <w:gridCol w:w="735"/>
        <w:gridCol w:w="2367"/>
        <w:gridCol w:w="709"/>
        <w:gridCol w:w="1925"/>
        <w:gridCol w:w="848"/>
        <w:gridCol w:w="795"/>
        <w:gridCol w:w="765"/>
        <w:gridCol w:w="825"/>
        <w:gridCol w:w="870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6737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招聘条件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专业及代码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方向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临床医师（专业技术岗位十二级）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或结核病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检查、诊治工作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临床医学（B100301）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执业范围是职业病学或内科。</w:t>
            </w:r>
          </w:p>
          <w:p>
            <w:p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从事职业病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或结核病防治工作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公卫医师（专业技术岗位十二级）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职业病防治工作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预防医学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（B100701）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公共卫生</w:t>
            </w:r>
            <w:r>
              <w:rPr>
                <w:rFonts w:hint="eastAsia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证。</w:t>
            </w:r>
          </w:p>
          <w:p>
            <w:p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在市级公共卫生机构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从事职业病防治工作满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检验技师（专业技术岗位十二级）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理化、临床检验工作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医学检验技术（B100401）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得临床检验技师或理化检验技师资格证。</w:t>
            </w:r>
          </w:p>
          <w:p>
            <w:pPr>
              <w:snapToGrid w:val="0"/>
              <w:ind w:left="20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2.在市级公共卫生机构从事卫生检验或临床检验工作满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公卫医师（专业技术岗位十一级）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职业性噪声聋诊断相关检查技术，或对射线装置、放射源的放射卫生防护检测评价工作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公共卫生硕士（A100407）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人士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公共卫生</w:t>
            </w:r>
            <w:r>
              <w:rPr>
                <w:rFonts w:hint="eastAsia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证。</w:t>
            </w:r>
          </w:p>
          <w:p>
            <w:p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2.在市级职防机构职业性噪声聋诊断相关检查技术，或对射线装置、放射源的放射卫生防护检测评价工作满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惠州市职业病防治院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公卫医师（专业技术岗位十一级）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职业卫生检测评价相关卫生工程工作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劳动卫生与环境卫生学（A100402）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抗疫一线医务防疫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人员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>
            <w:pPr>
              <w:snapToGrid w:val="0"/>
              <w:ind w:left="20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公共卫生</w:t>
            </w:r>
            <w:r>
              <w:rPr>
                <w:rFonts w:hint="eastAsia" w:cs="仿宋"/>
                <w:color w:val="auto"/>
                <w:kern w:val="0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医师资格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证。</w:t>
            </w:r>
          </w:p>
          <w:p>
            <w:pPr>
              <w:numPr>
                <w:ilvl w:val="255"/>
                <w:numId w:val="0"/>
              </w:numPr>
              <w:snapToGrid w:val="0"/>
              <w:ind w:left="20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市级公共卫生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机构从事职业卫生检测和评价相关卫生工作满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年以上。</w:t>
            </w:r>
          </w:p>
          <w:p>
            <w:pPr>
              <w:numPr>
                <w:ilvl w:val="255"/>
                <w:numId w:val="0"/>
              </w:numPr>
              <w:snapToGrid w:val="0"/>
              <w:ind w:left="176" w:leftChars="0" w:hanging="176" w:hangingChars="100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3.曾按一类一档标准在广东省领取临时性工作补助。</w:t>
            </w:r>
          </w:p>
        </w:tc>
      </w:tr>
    </w:tbl>
    <w:p>
      <w:pPr>
        <w:spacing w:line="240" w:lineRule="exact"/>
        <w:jc w:val="left"/>
        <w:rPr>
          <w:rFonts w:hint="eastAsia" w:ascii="方正小标宋简体" w:hAnsi="方正小标宋简体" w:eastAsia="仿宋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lang w:eastAsia="zh-CN"/>
        </w:rPr>
        <w:t>备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注：</w:t>
      </w:r>
      <w:r>
        <w:rPr>
          <w:rFonts w:hint="eastAsia" w:ascii="仿宋" w:hAnsi="仿宋" w:eastAsia="仿宋" w:cs="仿宋"/>
          <w:b/>
          <w:color w:val="000000"/>
          <w:sz w:val="20"/>
          <w:szCs w:val="20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年龄、资历计算时间截止至2021年</w:t>
      </w:r>
      <w:r>
        <w:rPr>
          <w:rFonts w:hint="eastAsia" w:cs="仿宋"/>
          <w:b/>
          <w:color w:val="000000"/>
          <w:sz w:val="20"/>
          <w:szCs w:val="20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月</w:t>
      </w:r>
      <w:r>
        <w:rPr>
          <w:rFonts w:hint="eastAsia" w:cs="仿宋"/>
          <w:b/>
          <w:color w:val="000000"/>
          <w:sz w:val="20"/>
          <w:szCs w:val="20"/>
          <w:lang w:val="en-US" w:eastAsia="zh-CN"/>
        </w:rPr>
        <w:t>30</w:t>
      </w:r>
      <w:r>
        <w:rPr>
          <w:rFonts w:hint="eastAsia" w:ascii="仿宋" w:hAnsi="仿宋" w:eastAsia="仿宋" w:cs="仿宋"/>
          <w:b/>
          <w:color w:val="000000"/>
          <w:sz w:val="20"/>
          <w:szCs w:val="20"/>
        </w:rPr>
        <w:t>日</w:t>
      </w:r>
      <w:r>
        <w:rPr>
          <w:rFonts w:hint="eastAsia" w:cs="仿宋"/>
          <w:b/>
          <w:color w:val="000000"/>
          <w:sz w:val="20"/>
          <w:szCs w:val="20"/>
          <w:lang w:eastAsia="zh-CN"/>
        </w:rPr>
        <w:t>。</w:t>
      </w:r>
    </w:p>
    <w:p>
      <w:pPr>
        <w:spacing w:line="240" w:lineRule="exact"/>
        <w:ind w:firstLine="588" w:firstLineChars="300"/>
        <w:jc w:val="left"/>
        <w:rPr>
          <w:rFonts w:hint="default" w:ascii="仿宋" w:hAnsi="仿宋" w:eastAsia="仿宋" w:cs="仿宋"/>
          <w:b/>
          <w:color w:val="000000"/>
          <w:sz w:val="20"/>
          <w:szCs w:val="20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134" w:right="1474" w:bottom="1134" w:left="1587" w:header="851" w:footer="1587" w:gutter="0"/>
          <w:pgNumType w:fmt="numberInDash"/>
          <w:cols w:space="0" w:num="1"/>
          <w:titlePg/>
          <w:rtlGutter w:val="0"/>
          <w:docGrid w:type="linesAndChars" w:linePitch="579" w:charSpace="-842"/>
        </w:sectPr>
      </w:pPr>
      <w:r>
        <w:rPr>
          <w:rFonts w:hint="eastAsia" w:ascii="仿宋" w:hAnsi="仿宋" w:eastAsia="仿宋" w:cs="仿宋"/>
          <w:b/>
          <w:color w:val="000000"/>
          <w:sz w:val="20"/>
          <w:szCs w:val="20"/>
          <w:lang w:val="en-US" w:eastAsia="zh-CN"/>
        </w:rPr>
        <w:t>2.公卫医师（05岗位）符合《关于进一步做好抗疫一线医务防疫人员招聘工作的通知》（粤人社明电〔2021〕20号）要求，为免笔试岗位。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7" w:type="default"/>
      <w:footerReference r:id="rId8" w:type="default"/>
      <w:pgSz w:w="11907" w:h="16840"/>
      <w:pgMar w:top="1440" w:right="1800" w:bottom="1440" w:left="1800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Style w:val="10"/>
                      </w:rPr>
                    </w:pP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4F"/>
    <w:rsid w:val="000144A6"/>
    <w:rsid w:val="000E34B6"/>
    <w:rsid w:val="00132C66"/>
    <w:rsid w:val="0015753A"/>
    <w:rsid w:val="001A372F"/>
    <w:rsid w:val="002C0098"/>
    <w:rsid w:val="002F639C"/>
    <w:rsid w:val="003622C3"/>
    <w:rsid w:val="0044068F"/>
    <w:rsid w:val="004B7E72"/>
    <w:rsid w:val="0051064F"/>
    <w:rsid w:val="00660D5A"/>
    <w:rsid w:val="006E5E3D"/>
    <w:rsid w:val="007C6B43"/>
    <w:rsid w:val="008E2D1B"/>
    <w:rsid w:val="009802AD"/>
    <w:rsid w:val="009C55B7"/>
    <w:rsid w:val="009F56A0"/>
    <w:rsid w:val="00A22DAC"/>
    <w:rsid w:val="00C872B1"/>
    <w:rsid w:val="00C92695"/>
    <w:rsid w:val="00C95FE9"/>
    <w:rsid w:val="00D071A8"/>
    <w:rsid w:val="00D42F4B"/>
    <w:rsid w:val="00E24BAB"/>
    <w:rsid w:val="00E72638"/>
    <w:rsid w:val="00F812C5"/>
    <w:rsid w:val="00FF7F31"/>
    <w:rsid w:val="01847D8F"/>
    <w:rsid w:val="14F9318A"/>
    <w:rsid w:val="1B655502"/>
    <w:rsid w:val="28FD417C"/>
    <w:rsid w:val="38135067"/>
    <w:rsid w:val="39A02765"/>
    <w:rsid w:val="3E761260"/>
    <w:rsid w:val="3E9340B7"/>
    <w:rsid w:val="620C6045"/>
    <w:rsid w:val="666150E1"/>
    <w:rsid w:val="69F04FEA"/>
    <w:rsid w:val="7C81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脚 Char"/>
    <w:link w:val="5"/>
    <w:qFormat/>
    <w:uiPriority w:val="0"/>
    <w:rPr>
      <w:sz w:val="18"/>
      <w:szCs w:val="18"/>
    </w:rPr>
  </w:style>
  <w:style w:type="character" w:customStyle="1" w:styleId="12">
    <w:name w:val="页眉 Char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C1A5C-08B7-4949-B86A-0C5DCDB6C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14</Pages>
  <Words>1292</Words>
  <Characters>7370</Characters>
  <Lines>61</Lines>
  <Paragraphs>17</Paragraphs>
  <TotalTime>11</TotalTime>
  <ScaleCrop>false</ScaleCrop>
  <LinksUpToDate>false</LinksUpToDate>
  <CharactersWithSpaces>8645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2021-04-02T06:55:00Z</dcterms:created>
  <dc:creator>廖瑜鑫</dc:creator>
  <cp:lastModifiedBy>ぺ灬cc果冻ル</cp:lastModifiedBy>
  <cp:lastPrinted>2021-07-07T02:52:00Z</cp:lastPrinted>
  <dcterms:modified xsi:type="dcterms:W3CDTF">2021-07-14T05:55:06Z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11FDE1F49DA743188916B41E5A62F0B6</vt:lpwstr>
  </property>
</Properties>
</file>