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5" w:type="dxa"/>
        <w:tblInd w:w="-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330"/>
        <w:gridCol w:w="1500"/>
        <w:gridCol w:w="690"/>
        <w:gridCol w:w="870"/>
        <w:gridCol w:w="690"/>
        <w:gridCol w:w="780"/>
        <w:gridCol w:w="705"/>
        <w:gridCol w:w="810"/>
        <w:gridCol w:w="705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附件2：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安徽省马鞍山市第二中学博望分校公开招聘教师报名表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应聘学科：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年月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院校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户籍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属地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就职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普通话等级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面貌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状况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号码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现有专业技术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资格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现有专业技术职务取得时间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现有专业技术职务聘任时间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通讯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地址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电话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邮箱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经历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起止年月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</w:t>
            </w: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教育教学科研业绩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获何种荣誉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称号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配偶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学校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职业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子女</w:t>
            </w:r>
            <w:r>
              <w:rPr>
                <w:rFonts w:ascii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3717D"/>
    <w:rsid w:val="484371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2021-07-21T08:24:00Z</dcterms:created>
  <dc:creator>一叶秋风</dc:creator>
  <cp:lastModifiedBy>一叶秋风</cp:lastModifiedBy>
  <dcterms:modified xsi:type="dcterms:W3CDTF">2021-07-21T08:24:51Z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