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/>
        <w:jc w:val="center"/>
        <w:rPr>
          <w:rStyle w:val="9"/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赣州经开区技工学校2021年招聘专业教师及工作人员岗位需求表</w:t>
      </w:r>
    </w:p>
    <w:tbl>
      <w:tblPr>
        <w:tblStyle w:val="7"/>
        <w:tblpPr w:leftFromText="180" w:rightFromText="180" w:vertAnchor="text" w:horzAnchor="page" w:tblpXSpec="center" w:tblpY="450"/>
        <w:tblOverlap w:val="never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476"/>
        <w:gridCol w:w="1149"/>
        <w:gridCol w:w="3343"/>
        <w:gridCol w:w="819"/>
        <w:gridCol w:w="2064"/>
        <w:gridCol w:w="305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49" w:type="pct"/>
            <w:shd w:val="clear" w:color="auto" w:fill="D7D7D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898" w:type="pct"/>
            <w:gridSpan w:val="2"/>
            <w:shd w:val="clear" w:color="auto" w:fill="D7D7D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职位</w:t>
            </w:r>
          </w:p>
        </w:tc>
        <w:tc>
          <w:tcPr>
            <w:tcW w:w="1144" w:type="pct"/>
            <w:shd w:val="clear" w:color="auto" w:fill="D7D7D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招聘时间</w:t>
            </w:r>
          </w:p>
        </w:tc>
        <w:tc>
          <w:tcPr>
            <w:tcW w:w="280" w:type="pct"/>
            <w:shd w:val="clear" w:color="auto" w:fill="D7D7D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752" w:type="pct"/>
            <w:gridSpan w:val="2"/>
            <w:shd w:val="clear" w:color="auto" w:fill="D7D7D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岗位条件</w:t>
            </w:r>
          </w:p>
        </w:tc>
        <w:tc>
          <w:tcPr>
            <w:tcW w:w="375" w:type="pct"/>
            <w:shd w:val="clear" w:color="auto" w:fill="D7D7D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教务处</w:t>
            </w:r>
          </w:p>
        </w:tc>
        <w:tc>
          <w:tcPr>
            <w:tcW w:w="505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公共课教师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语文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全日制本科及以上学历，45周岁以下，具有三年以上工作经验。985、211学校可应届毕业生报考，非985、211学校全日制硕士研究生及以上学历人员可报。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专业：中国语言文学类、新闻传播学、哲学类、政治学类，具有三年同岗位工作经验者专业类别可放宽。</w:t>
            </w:r>
          </w:p>
        </w:tc>
        <w:tc>
          <w:tcPr>
            <w:tcW w:w="375" w:type="pct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德育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其他条件同上，专业：哲学类、法学类、政治学类、社会学类、马克思主义理论类、心理学类、教育学类。具有三年同岗位工作经验者专业类别可放宽。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计算机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其他条件同上，专业：计算机类。具有三年同岗位工作经验者专业类别可放宽。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数控加工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其他条件同上，专业：仪器类、自动化类、仪器仪表类、电子信息类、机械类</w:t>
            </w:r>
          </w:p>
          <w:p>
            <w:pPr>
              <w:pStyle w:val="5"/>
              <w:ind w:left="0" w:leftChars="0" w:firstLine="0"/>
              <w:rPr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pStyle w:val="5"/>
              <w:ind w:left="0" w:leftChars="0" w:firstLine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新能源汽车检测与维修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其他条件同上，专业：机械类、自动化类</w:t>
            </w:r>
          </w:p>
          <w:p>
            <w:pPr>
              <w:pStyle w:val="5"/>
              <w:ind w:left="0" w:leftChars="0" w:firstLine="0"/>
              <w:rPr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pStyle w:val="5"/>
              <w:ind w:left="0" w:leftChars="0" w:firstLine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工程造价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管理科学与工程类、建筑类、管理科学与工程类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建筑工程管理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专业:土木类、水利类、测绘类、建筑类、安全科学与工程类、管理科学与工程类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室内设计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专业：美术学类、设计学类。具有三年同岗位工作经验者专业类别可放宽。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电子技术应用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其他条件同上，专业：机械类、电气类、电子信息类、自动化类、仪器仪表类</w:t>
            </w:r>
          </w:p>
          <w:p>
            <w:pPr>
              <w:pStyle w:val="5"/>
              <w:ind w:left="0" w:leftChars="0" w:firstLine="0"/>
              <w:rPr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电子商务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其他条件同上，专业：工商管理类、物流管理与工程类、电子商务类、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计算机类、服务业管理类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机电一体化技术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其他条件同上，专业：机械类、电气类、电子信息类、自动化类、仪器仪表类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幼儿教育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其他条件同上，专业：教育学类、艺术学理论类、音乐与舞蹈学类、戏剧与影视学类、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美术学类。具有三年同岗位工作经验者专业类别可放宽。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549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舞蹈教师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其他条件同上，专业：音乐与舞蹈学类。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具有三年同岗位工作经验者专业类别可放宽。</w:t>
            </w:r>
          </w:p>
        </w:tc>
        <w:tc>
          <w:tcPr>
            <w:tcW w:w="375" w:type="pct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招就处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招生就业老师</w:t>
            </w:r>
          </w:p>
        </w:tc>
        <w:tc>
          <w:tcPr>
            <w:tcW w:w="11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满足笔试人数要求即可开考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2" w:type="pct"/>
            <w:gridSpan w:val="2"/>
            <w:vAlign w:val="center"/>
          </w:tcPr>
          <w:p>
            <w:pPr>
              <w:pStyle w:val="5"/>
              <w:ind w:left="0" w:leftChars="0" w:firstLine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全日制本科及以上学历，35周岁以下，具有三年及以上教育行业招生经验。</w:t>
            </w:r>
          </w:p>
          <w:p>
            <w:pPr>
              <w:pStyle w:val="5"/>
              <w:ind w:left="0" w:leftChars="0" w:firstLine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专业：政治与社会类、经济与贸易类、财政金融类、工商管理类、公共管理类、教育类、中文类、新闻类、会计与审计类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具有较强的市场分析、营销、推广能力和人际沟通，解决问题能力；较强的团队合作精神，较强的抗压能力；热爱教育行业,有清晰职业规划和较强的事业心，能适应灵活的工作时间。</w:t>
            </w:r>
          </w:p>
        </w:tc>
        <w:tc>
          <w:tcPr>
            <w:tcW w:w="375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592" w:type="pct"/>
            <w:gridSpan w:val="4"/>
            <w:vAlign w:val="center"/>
          </w:tcPr>
          <w:p>
            <w:pPr>
              <w:tabs>
                <w:tab w:val="left" w:pos="309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280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706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pStyle w:val="5"/>
        <w:ind w:left="0" w:leftChars="0" w:firstLine="0"/>
        <w:rPr>
          <w:rStyle w:val="9"/>
          <w:rFonts w:hint="default" w:ascii="仿宋_GB2312" w:hAnsi="仿宋_GB2312" w:eastAsia="仿宋_GB2312"/>
          <w:sz w:val="28"/>
          <w:szCs w:val="28"/>
          <w:highlight w:val="none"/>
          <w:lang w:val="en-US"/>
        </w:rPr>
      </w:pPr>
      <w:r>
        <w:rPr>
          <w:rStyle w:val="9"/>
          <w:rFonts w:hint="eastAsia" w:ascii="仿宋_GB2312" w:hAnsi="仿宋_GB2312" w:eastAsia="仿宋_GB2312"/>
          <w:sz w:val="28"/>
          <w:szCs w:val="28"/>
          <w:highlight w:val="none"/>
        </w:rPr>
        <w:t>备注：</w:t>
      </w:r>
      <w:r>
        <w:rPr>
          <w:rStyle w:val="9"/>
          <w:rFonts w:hint="eastAsia" w:ascii="仿宋_GB2312" w:hAnsi="仿宋_GB2312" w:eastAsia="仿宋_GB2312" w:cs="仿宋_GB2312"/>
          <w:sz w:val="24"/>
          <w:highlight w:val="none"/>
          <w:lang w:val="en-US"/>
        </w:rPr>
        <w:t>除招生就业老师外，其他岗位符合以下条件者，相关条件按规定放宽。</w:t>
      </w:r>
    </w:p>
    <w:p>
      <w:pPr>
        <w:pStyle w:val="5"/>
        <w:ind w:left="0" w:leftChars="0" w:firstLine="0"/>
        <w:rPr>
          <w:rStyle w:val="9"/>
          <w:rFonts w:ascii="仿宋_GB2312" w:hAnsi="仿宋_GB2312" w:eastAsia="仿宋_GB2312" w:cs="仿宋_GB2312"/>
          <w:sz w:val="24"/>
        </w:rPr>
      </w:pPr>
      <w:r>
        <w:rPr>
          <w:rStyle w:val="9"/>
          <w:rFonts w:hint="eastAsia" w:ascii="仿宋_GB2312" w:hAnsi="仿宋_GB2312" w:eastAsia="仿宋_GB2312" w:cs="仿宋_GB2312"/>
          <w:sz w:val="24"/>
        </w:rPr>
        <w:t>1.符合以下任意条件之一的报考者，学历可以放宽至全日制大专：</w:t>
      </w:r>
    </w:p>
    <w:p>
      <w:pPr>
        <w:pStyle w:val="5"/>
        <w:ind w:left="0" w:leftChars="0" w:firstLine="0"/>
        <w:rPr>
          <w:rStyle w:val="9"/>
          <w:rFonts w:ascii="仿宋_GB2312" w:hAnsi="仿宋_GB2312" w:eastAsia="仿宋_GB2312" w:cs="仿宋_GB2312"/>
          <w:sz w:val="24"/>
        </w:rPr>
      </w:pPr>
      <w:r>
        <w:rPr>
          <w:rStyle w:val="9"/>
          <w:rFonts w:hint="eastAsia" w:ascii="仿宋_GB2312" w:hAnsi="仿宋_GB2312" w:eastAsia="仿宋_GB2312" w:cs="仿宋_GB2312"/>
          <w:sz w:val="24"/>
        </w:rPr>
        <w:t>（1）达到市级竞赛三等奖以上，包括指导学生参赛获得三等奖以上的。</w:t>
      </w:r>
    </w:p>
    <w:p>
      <w:pPr>
        <w:pStyle w:val="5"/>
        <w:ind w:left="0" w:leftChars="0" w:firstLine="0"/>
        <w:rPr>
          <w:rStyle w:val="9"/>
          <w:rFonts w:ascii="仿宋_GB2312" w:hAnsi="仿宋_GB2312" w:eastAsia="仿宋_GB2312" w:cs="仿宋_GB2312"/>
          <w:sz w:val="24"/>
        </w:rPr>
      </w:pPr>
      <w:r>
        <w:rPr>
          <w:rStyle w:val="9"/>
          <w:rFonts w:hint="eastAsia" w:ascii="仿宋_GB2312" w:hAnsi="仿宋_GB2312" w:eastAsia="仿宋_GB2312" w:cs="仿宋_GB2312"/>
          <w:sz w:val="24"/>
        </w:rPr>
        <w:t>（2）幼儿教育、舞蹈老师等岗位，既有专业课特长，专业等级证书达到十级及以上。</w:t>
      </w:r>
    </w:p>
    <w:p>
      <w:pPr>
        <w:pStyle w:val="5"/>
        <w:ind w:left="0" w:leftChars="0" w:firstLine="0"/>
        <w:rPr>
          <w:rFonts w:ascii="仿宋_GB2312" w:hAnsi="仿宋_GB2312" w:eastAsia="仿宋_GB2312" w:cs="仿宋_GB2312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  <w:r>
        <w:rPr>
          <w:rStyle w:val="9"/>
          <w:rFonts w:hint="eastAsia" w:ascii="仿宋_GB2312" w:hAnsi="仿宋_GB2312" w:eastAsia="仿宋_GB2312" w:cs="仿宋_GB2312"/>
          <w:sz w:val="24"/>
        </w:rPr>
        <w:t>2.高级技工学校、技师学院全日制高级工班毕业生，可视同大专学历报考；技师学院全日制</w:t>
      </w:r>
      <w:r>
        <w:rPr>
          <w:rStyle w:val="9"/>
          <w:rFonts w:hint="eastAsia" w:ascii="仿宋_GB2312" w:hAnsi="仿宋_GB2312" w:eastAsia="仿宋_GB2312" w:cs="仿宋_GB2312"/>
          <w:sz w:val="24"/>
        </w:rPr>
        <w:br w:type="textWrapping"/>
      </w:r>
      <w:r>
        <w:rPr>
          <w:rStyle w:val="9"/>
          <w:rFonts w:hint="eastAsia" w:ascii="仿宋_GB2312" w:hAnsi="仿宋_GB2312" w:eastAsia="仿宋_GB2312" w:cs="仿宋_GB2312"/>
          <w:sz w:val="24"/>
        </w:rPr>
        <w:t>预备技师班毕业生，可视同本科学历报考。</w:t>
      </w:r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019175" cy="20955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16.5pt;width:80.25pt;mso-position-horizontal:center;mso-position-horizontal-relative:margin;z-index:251660288;mso-width-relative:page;mso-height-relative:page;" filled="f" stroked="f" coordsize="21600,21600" o:gfxdata="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BToG0wAAAAQBAAAPAAAAAAAAAAEAIAAAACIAAABkcnMvZG93bnJldi54&#10;bWxQSwECFAAUAAAACACHTuJA2j4p+zgCAABm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</w:p>
                        <w:p>
                          <w:pPr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WYuvtEAAAAFAQAADwAAAAAAAAABACAAAAAiAAAAZHJz&#10;L2Rvd25yZXYueG1sUEsBAhQAFAAAAAgAh07iQAIXveHSAQAAoQMAAA4AAAAAAAAAAQAgAAAAIA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</w:p>
                  <w:p>
                    <w:pPr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</w:p>
  <w:p>
    <w:pPr>
      <w:pStyle w:val="3"/>
      <w:rPr>
        <w:rStyle w:val="9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019175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16.5pt;width:80.25pt;mso-position-horizontal:center;mso-position-horizontal-relative:margin;z-index:251662336;mso-width-relative:page;mso-height-relative:page;" filled="f" stroked="f" coordsize="21600,21600" o:gfxdata="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U6BtMAAAAEAQAADwAAAAAAAAABACAAAAAiAAAAZHJzL2Rvd25yZXYueG1s&#10;UEsBAhQAFAAAAAgAh07iQAZDfLo2AgAAZA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</w:p>
                        <w:p>
                          <w:pPr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61312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Zi6+0QAAAAUBAAAPAAAAAAAAAAEAIAAAACIAAABkcnMv&#10;ZG93bnJldi54bWxQSwECFAAUAAAACACHTuJAzD1+4tEBAAChAwAADgAAAAAAAAABACAAAAAg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</w:p>
                  <w:p>
                    <w:pPr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42AD"/>
    <w:rsid w:val="4E5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left="420" w:leftChars="200" w:firstLine="210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1"/>
    <w:qFormat/>
    <w:uiPriority w:val="0"/>
    <w:pPr>
      <w:ind w:left="420" w:leftChars="200" w:firstLine="210"/>
    </w:p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2021-07-24T04:20:00Z</dcterms:created>
  <dc:creator>钟啟灯</dc:creator>
  <cp:lastModifiedBy>钟啟灯</cp:lastModifiedBy>
  <dcterms:modified xsi:type="dcterms:W3CDTF">2021-07-24T04:21:50Z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1211732294B84B069600BA242DF96829</vt:lpwstr>
  </property>
</Properties>
</file>