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665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705" w:type="dxa"/>
            <w:shd w:val="clear"/>
            <w:vAlign w:val="top"/>
          </w:tcPr>
          <w:tbl>
            <w:tblPr>
              <w:tblW w:w="4800" w:type="pct"/>
              <w:jc w:val="center"/>
              <w:tblCellSpacing w:w="0" w:type="dxa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785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color w:val="33333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洛阳市妇幼保健院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color w:val="33333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2021年招聘职位表（A类岗位）</w:t>
                  </w:r>
                </w:p>
                <w:tbl>
                  <w:tblPr>
                    <w:tblW w:w="19770" w:type="dxa"/>
                    <w:jc w:val="center"/>
                    <w:tblCellSpacing w:w="0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2"/>
                    <w:gridCol w:w="838"/>
                    <w:gridCol w:w="4975"/>
                    <w:gridCol w:w="2273"/>
                    <w:gridCol w:w="1435"/>
                    <w:gridCol w:w="1323"/>
                    <w:gridCol w:w="1696"/>
                    <w:gridCol w:w="4241"/>
                    <w:gridCol w:w="2327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4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ascii="新宋体" w:hAnsi="新宋体" w:eastAsia="新宋体" w:cs="新宋体"/>
                            <w:color w:val="000000"/>
                          </w:rPr>
                          <w:t>序号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岗位代码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专业或方向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专业代码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计划招聘人数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学历条件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其他要求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A01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儿科学、临床医学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65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本科学历</w:t>
                        </w:r>
                      </w:p>
                    </w:tc>
                    <w:tc>
                      <w:tcPr>
                        <w:tcW w:w="3414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西医妇产科、西医儿科、重症医学副主任医师及以上职称，副高年龄年龄≤40岁，正高年龄≤50岁</w:t>
                        </w:r>
                      </w:p>
                    </w:tc>
                    <w:tc>
                      <w:tcPr>
                        <w:tcW w:w="1873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3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5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妇产科学、儿科学、重症医学、急诊医学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105115、105102、105108、105117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73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A02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临床医学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65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本科学历</w:t>
                        </w:r>
                      </w:p>
                    </w:tc>
                    <w:tc>
                      <w:tcPr>
                        <w:tcW w:w="3414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整形外科、皮肤与性病、骨外科副主任医师及以上职称，副高年龄年龄≤40岁，正高年龄≤50岁</w:t>
                        </w:r>
                      </w:p>
                    </w:tc>
                    <w:tc>
                      <w:tcPr>
                        <w:tcW w:w="1873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1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5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皮肤病与性病学、外科学（整形外科方向）、骨科学（小儿骨科方向）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100206/105106、100210/105111、105113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73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0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A03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外科学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100210/105111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西医小儿外科副主任医师及以上职称，副高年龄年龄≤40岁，正高年龄≤50岁，有三级医院五年以上心胸外科、血管外科、整形外科方向工作经验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A04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儿外科学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105112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四证合一，年龄≤35岁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A05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内科学、急诊医学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105101、105117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四证合一，年龄≤35岁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A06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儿科学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100202/105102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四证合一，年龄≤35岁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A07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儿科学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100202/105102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四证合一，年龄≤35岁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8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A08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666666"/>
                          </w:rPr>
                          <w:t>耳鼻咽喉科、口腔医学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100213/105117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100300/105200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四证合一，年龄≤35岁，口腔医学要求正畸方向，中级及以上职称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A09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妇产科学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100211/105115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四证合一，年龄≤35岁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A10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妇产科学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100211/105115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四证合一，年龄≤35岁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A11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临床检验诊断学、临床医学</w:t>
                        </w:r>
                        <w:r>
                          <w:rPr>
                            <w:color w:val="666666"/>
                            <w:sz w:val="20"/>
                            <w:szCs w:val="20"/>
                          </w:rPr>
                          <w:t>（临床检验诊断学方向）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100208/105120、100200/105100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有资格证，年龄≤35岁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A12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汉语言文字学、新闻学、新闻与传播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050103、050301、055200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5" w:hRule="atLeast"/>
                      <w:tblCellSpacing w:w="0" w:type="dxa"/>
                      <w:jc w:val="center"/>
                    </w:trPr>
                    <w:tc>
                      <w:tcPr>
                        <w:tcW w:w="53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67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A13</w:t>
                        </w:r>
                      </w:p>
                    </w:tc>
                    <w:tc>
                      <w:tcPr>
                        <w:tcW w:w="40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法律</w:t>
                        </w:r>
                      </w:p>
                    </w:tc>
                    <w:tc>
                      <w:tcPr>
                        <w:tcW w:w="172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035100</w:t>
                        </w:r>
                      </w:p>
                    </w:tc>
                    <w:tc>
                      <w:tcPr>
                        <w:tcW w:w="115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二级学科</w:t>
                        </w:r>
                      </w:p>
                    </w:tc>
                    <w:tc>
                      <w:tcPr>
                        <w:tcW w:w="10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硕士研究生学历</w:t>
                        </w:r>
                      </w:p>
                    </w:tc>
                    <w:tc>
                      <w:tcPr>
                        <w:tcW w:w="3414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年龄≤35岁</w:t>
                        </w:r>
                      </w:p>
                    </w:tc>
                    <w:tc>
                      <w:tcPr>
                        <w:tcW w:w="1873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color w:val="666666"/>
                            <w:sz w:val="22"/>
                            <w:szCs w:val="22"/>
                          </w:rPr>
                          <w:t>应届毕业生</w:t>
                        </w:r>
                        <w:r>
                          <w:rPr>
                            <w:color w:val="666666"/>
                            <w:sz w:val="18"/>
                            <w:szCs w:val="18"/>
                          </w:rPr>
                          <w:t>（含2019、2020、2021年择业期内未落实工作单位的高校毕业生）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33333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　　注：对报考专业的审查以毕业证上记载的专业名称为准。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color w:val="33333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洛阳市妇幼保健院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2021年招聘职位表（B类岗位）</w:t>
                  </w:r>
                </w:p>
                <w:tbl>
                  <w:tblPr>
                    <w:tblW w:w="13245" w:type="dxa"/>
                    <w:jc w:val="center"/>
                    <w:tblCellSpacing w:w="0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2"/>
                    <w:gridCol w:w="1508"/>
                    <w:gridCol w:w="3507"/>
                    <w:gridCol w:w="1163"/>
                    <w:gridCol w:w="2119"/>
                    <w:gridCol w:w="2738"/>
                    <w:gridCol w:w="1298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4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序号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岗位代码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专业或方向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计划招聘人数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学历条件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资格要求</w:t>
                        </w:r>
                      </w:p>
                    </w:tc>
                    <w:tc>
                      <w:tcPr>
                        <w:tcW w:w="1038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Style w:val="5"/>
                            <w:rFonts w:hint="eastAsia" w:ascii="新宋体" w:hAnsi="新宋体" w:eastAsia="新宋体" w:cs="新宋体"/>
                            <w:color w:val="000000"/>
                          </w:rPr>
                          <w:t>年龄要求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B01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卫生信息管理、病案信息技术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中级及以上职称</w:t>
                        </w:r>
                      </w:p>
                    </w:tc>
                    <w:tc>
                      <w:tcPr>
                        <w:tcW w:w="1038" w:type="dxa"/>
                        <w:vMerge w:val="restart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30周岁以内（护理学专业28周岁以内），中级职称特别优秀者可适当放宽。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1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B02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生物医学工程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B03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精神医学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有资格证、规培证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B04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西（中）医儿科学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3年以上工作经验，有资格证、规培证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B05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耳鼻咽喉科学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有资格证、规培证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B06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临床医学、麻醉学、重症医学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有资格证、规培证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B07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病理学技术、医学检验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B08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特殊教育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B09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护理学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50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B10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法律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有工作经验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B11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播音与主持艺术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  <w:tblCellSpacing w:w="0" w:type="dxa"/>
                      <w:jc w:val="center"/>
                    </w:trPr>
                    <w:tc>
                      <w:tcPr>
                        <w:tcW w:w="7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1207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B12</w:t>
                        </w:r>
                      </w:p>
                    </w:tc>
                    <w:tc>
                      <w:tcPr>
                        <w:tcW w:w="280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汉语言文学</w:t>
                        </w:r>
                      </w:p>
                    </w:tc>
                    <w:tc>
                      <w:tcPr>
                        <w:tcW w:w="93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695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本科及以上</w:t>
                        </w:r>
                      </w:p>
                    </w:tc>
                    <w:tc>
                      <w:tcPr>
                        <w:tcW w:w="2190" w:type="dxa"/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新宋体" w:hAnsi="新宋体" w:eastAsia="新宋体" w:cs="新宋体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038" w:type="dxa"/>
                        <w:vMerge w:val="continue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666666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jc w:val="left"/>
                    <w:rPr>
                      <w:color w:val="333333"/>
                    </w:rPr>
                  </w:pPr>
                </w:p>
              </w:tc>
            </w:tr>
          </w:tbl>
          <w:p>
            <w:pPr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ins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11891"/>
    <w:rsid w:val="017711DF"/>
    <w:rsid w:val="03DC22A0"/>
    <w:rsid w:val="0CAD24A6"/>
    <w:rsid w:val="0ECF0D99"/>
    <w:rsid w:val="12295D32"/>
    <w:rsid w:val="167B54AC"/>
    <w:rsid w:val="1DF07170"/>
    <w:rsid w:val="1EE86B0A"/>
    <w:rsid w:val="2B0F2604"/>
    <w:rsid w:val="35E921EF"/>
    <w:rsid w:val="3E911891"/>
    <w:rsid w:val="476338CF"/>
    <w:rsid w:val="478C22CE"/>
    <w:rsid w:val="49B63CF0"/>
    <w:rsid w:val="4EF44AF2"/>
    <w:rsid w:val="5555476E"/>
    <w:rsid w:val="561331C7"/>
    <w:rsid w:val="59C90233"/>
    <w:rsid w:val="5F307144"/>
    <w:rsid w:val="6AC43076"/>
    <w:rsid w:val="7E0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2021-07-26T02:19:00Z</dcterms:created>
  <dc:creator>Administrator</dc:creator>
  <cp:lastModifiedBy>Administrator</cp:lastModifiedBy>
  <dcterms:modified xsi:type="dcterms:W3CDTF">2021-07-26T08:27:58Z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