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工作安全进行，请所有考生知悉、理解、配合、支持公开招聘考试防疫的措施和要求。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本次公开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招聘笔试的考生须在笔试前14天申领“河北健康码”。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在报名网站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下载《个人健康信息承诺书》，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申报本人笔试前14天健康状况。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二代居民身份证、《准考证》和《个人健康信息承诺书》，向考务工作人员出示“河北健康码”及相关健康证明，经现场测温正常后进入考场。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外地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、体检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各环节，考生均须参照上述防疫要求持下载打印的个人健康信息承诺书（相关环节）及相应规定时间内的健康证明材料参加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sz w:val="32"/>
          <w:lang w:val="en-US" w:eastAsia="zh-CN"/>
        </w:rPr>
        <w:t>迁安市富民劳务派遣有限责任公司微信公众号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/>
          <w:sz w:val="32"/>
          <w:lang w:val="en-US" w:eastAsia="zh-CN"/>
        </w:rPr>
        <w:t>和报名网站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083C0E"/>
    <w:rsid w:val="1B8229D6"/>
    <w:rsid w:val="23A64FB2"/>
    <w:rsid w:val="4BA67538"/>
    <w:rsid w:val="72524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清风扬红尘笑</cp:lastModifiedBy>
  <cp:lastPrinted>2021-04-10T09:24:00Z</cp:lastPrinted>
  <dcterms:modified xsi:type="dcterms:W3CDTF">2021-07-21T01:00:44Z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2302E5F622244F10B375DAE3CA529CCE</vt:lpwstr>
  </property>
</Properties>
</file>