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4</w:t>
      </w:r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>打印后，本人签字。                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12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6380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100</Lines>
  <Paragraphs>83</Paragraphs>
  <TotalTime>155</TotalTime>
  <ScaleCrop>false</ScaleCrop>
  <LinksUpToDate>false</LinksUpToDate>
  <CharactersWithSpaces>824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ぺ灬cc果冻ル</cp:lastModifiedBy>
  <cp:lastPrinted>2021-05-21T01:47:00Z</cp:lastPrinted>
  <dcterms:modified xsi:type="dcterms:W3CDTF">2021-07-30T04:10:17Z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