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8E8E8"/>
        <w:spacing w:before="63" w:beforeAutospacing="0" w:after="63" w:afterAutospacing="0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5"/>
          <w:szCs w:val="15"/>
        </w:rPr>
      </w:pPr>
      <w:bookmarkStart w:id="0" w:name="_GoBack"/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E8E8E8"/>
          <w:lang w:val="en-US" w:eastAsia="zh-CN" w:bidi="ar"/>
        </w:rPr>
        <w:t>2021</w:t>
      </w: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E8E8E8"/>
          <w:lang w:val="en-US" w:eastAsia="zh-CN" w:bidi="ar"/>
        </w:rPr>
        <w:t>年</w:t>
      </w:r>
      <w:bookmarkEnd w:id="0"/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E8E8E8"/>
          <w:lang w:val="en-US" w:eastAsia="zh-CN" w:bidi="ar"/>
        </w:rPr>
        <w:t>宜宾市交通建设项目事务中心</w:t>
      </w: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E8E8E8"/>
          <w:lang w:val="en-US" w:eastAsia="zh-CN" w:bidi="ar"/>
        </w:rPr>
        <w:t>公开考试招聘工作人员岗位表</w:t>
      </w:r>
    </w:p>
    <w:tbl>
      <w:tblPr>
        <w:tblW w:w="11019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66"/>
        <w:gridCol w:w="339"/>
        <w:gridCol w:w="452"/>
        <w:gridCol w:w="820"/>
        <w:gridCol w:w="339"/>
        <w:gridCol w:w="339"/>
        <w:gridCol w:w="1134"/>
        <w:gridCol w:w="452"/>
        <w:gridCol w:w="2156"/>
        <w:gridCol w:w="566"/>
        <w:gridCol w:w="452"/>
        <w:gridCol w:w="340"/>
        <w:gridCol w:w="453"/>
        <w:gridCol w:w="340"/>
        <w:gridCol w:w="227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350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350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150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招聘名额</w:t>
            </w:r>
          </w:p>
        </w:tc>
        <w:tc>
          <w:tcPr>
            <w:tcW w:w="18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条件要求</w:t>
            </w:r>
          </w:p>
        </w:tc>
        <w:tc>
          <w:tcPr>
            <w:tcW w:w="250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笔试最低开考比例</w:t>
            </w:r>
          </w:p>
        </w:tc>
        <w:tc>
          <w:tcPr>
            <w:tcW w:w="550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笔试科目</w:t>
            </w:r>
          </w:p>
        </w:tc>
        <w:tc>
          <w:tcPr>
            <w:tcW w:w="150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面试形式</w:t>
            </w:r>
          </w:p>
        </w:tc>
        <w:tc>
          <w:tcPr>
            <w:tcW w:w="1000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约定事项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Tahoma" w:hAnsi="Tahoma" w:eastAsia="Tahoma" w:cs="Tahoma"/>
                <w:sz w:val="15"/>
                <w:szCs w:val="15"/>
              </w:rPr>
            </w:pP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岗位类别</w:t>
            </w:r>
          </w:p>
        </w:tc>
        <w:tc>
          <w:tcPr>
            <w:tcW w:w="3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5"/>
                <w:szCs w:val="15"/>
              </w:rPr>
            </w:pPr>
          </w:p>
        </w:tc>
        <w:tc>
          <w:tcPr>
            <w:tcW w:w="1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5"/>
                <w:szCs w:val="15"/>
              </w:rPr>
            </w:pP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学历要求</w:t>
            </w:r>
          </w:p>
        </w:tc>
        <w:tc>
          <w:tcPr>
            <w:tcW w:w="5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专业条件要求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9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其他</w:t>
            </w:r>
          </w:p>
        </w:tc>
        <w:tc>
          <w:tcPr>
            <w:tcW w:w="2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5"/>
                <w:szCs w:val="15"/>
              </w:rPr>
            </w:pP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心理素质测评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公共科目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专业科目</w:t>
            </w:r>
          </w:p>
        </w:tc>
        <w:tc>
          <w:tcPr>
            <w:tcW w:w="1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5"/>
                <w:szCs w:val="15"/>
              </w:rPr>
            </w:pPr>
          </w:p>
        </w:tc>
        <w:tc>
          <w:tcPr>
            <w:tcW w:w="100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5"/>
                <w:szCs w:val="15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19" w:lineRule="atLeast"/>
              <w:ind w:left="0" w:right="0"/>
              <w:jc w:val="center"/>
            </w:pPr>
            <w:r>
              <w:rPr>
                <w:rFonts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宜宾市交通建设项目事务中心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19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综合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19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文秘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19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19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21301001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19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19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5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19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本科：汉语言文学、汉语言、应用语言学、秘书学；研究生：不限。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19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40周岁及以下</w:t>
            </w:r>
          </w:p>
        </w:tc>
        <w:tc>
          <w:tcPr>
            <w:tcW w:w="9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19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需持有效的《中华人民共和国残疾人证》，限肢体残疾四级或视力残疾四级。请考生报名时注明持有的残疾人证编号、残疾类别和残疾等级。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19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1：3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19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心理素质测评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19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公共知识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19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申论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19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10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19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体检标准参照《公务员录用体检通用标准（试行）》，并根据残疾类别对应残疾人证要求的标准执行。具体由市交通运输局、市残疾人联合会负责解释。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553388"/>
    <w:rsid w:val="2B55338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2021-07-31T04:43:00Z</dcterms:created>
  <dc:creator>WPS_1609033458</dc:creator>
  <cp:lastModifiedBy>WPS_1609033458</cp:lastModifiedBy>
  <dcterms:modified xsi:type="dcterms:W3CDTF">2021-07-31T04:43:46Z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3231D25806524521BFB3ABBC94624009</vt:lpwstr>
  </property>
</Properties>
</file>