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喀喇沁旗卫生健康系统</w:t>
      </w:r>
    </w:p>
    <w:p>
      <w:pPr>
        <w:jc w:val="center"/>
        <w:rPr>
          <w:rFonts w:hint="eastAsia" w:asciiTheme="majorEastAsia" w:hAnsiTheme="majorEastAsia" w:eastAsiaTheme="majorEastAsia"/>
          <w:b/>
          <w:sz w:val="44"/>
          <w:szCs w:val="44"/>
          <w:lang w:eastAsia="zh-CN"/>
        </w:rPr>
      </w:pPr>
      <w:r>
        <w:rPr>
          <w:rFonts w:hint="eastAsia" w:asciiTheme="majorEastAsia" w:hAnsiTheme="majorEastAsia" w:eastAsiaTheme="majorEastAsia"/>
          <w:b/>
          <w:sz w:val="44"/>
          <w:szCs w:val="44"/>
        </w:rPr>
        <w:t>公开招聘</w:t>
      </w:r>
      <w:r>
        <w:rPr>
          <w:rFonts w:hint="eastAsia" w:asciiTheme="majorEastAsia" w:hAnsiTheme="majorEastAsia" w:eastAsiaTheme="majorEastAsia"/>
          <w:b/>
          <w:sz w:val="44"/>
          <w:szCs w:val="44"/>
          <w:lang w:eastAsia="zh-CN"/>
        </w:rPr>
        <w:t>事业编制</w:t>
      </w:r>
      <w:r>
        <w:rPr>
          <w:rFonts w:hint="eastAsia" w:asciiTheme="majorEastAsia" w:hAnsiTheme="majorEastAsia" w:eastAsiaTheme="majorEastAsia"/>
          <w:b/>
          <w:sz w:val="44"/>
          <w:szCs w:val="44"/>
        </w:rPr>
        <w:t>工作人员</w:t>
      </w:r>
      <w:r>
        <w:rPr>
          <w:rFonts w:hint="eastAsia" w:asciiTheme="majorEastAsia" w:hAnsiTheme="majorEastAsia" w:eastAsiaTheme="majorEastAsia"/>
          <w:b/>
          <w:sz w:val="44"/>
          <w:szCs w:val="44"/>
          <w:lang w:eastAsia="zh-CN"/>
        </w:rPr>
        <w:t>简章</w:t>
      </w:r>
    </w:p>
    <w:p>
      <w:pPr>
        <w:jc w:val="center"/>
        <w:rPr>
          <w:rFonts w:hint="eastAsia" w:asciiTheme="majorEastAsia" w:hAnsiTheme="majorEastAsia" w:eastAsiaTheme="majorEastAsia"/>
          <w:b/>
          <w:sz w:val="32"/>
          <w:szCs w:val="32"/>
          <w:lang w:eastAsia="zh-CN"/>
        </w:rPr>
      </w:pPr>
    </w:p>
    <w:p>
      <w:pPr>
        <w:ind w:firstLine="640" w:firstLineChars="200"/>
        <w:rPr>
          <w:rFonts w:ascii="仿宋" w:hAnsi="仿宋" w:eastAsia="仿宋"/>
          <w:sz w:val="32"/>
          <w:szCs w:val="32"/>
        </w:rPr>
      </w:pPr>
      <w:r>
        <w:rPr>
          <w:rFonts w:hint="eastAsia" w:ascii="仿宋" w:hAnsi="仿宋" w:eastAsia="仿宋"/>
          <w:sz w:val="32"/>
          <w:szCs w:val="32"/>
        </w:rPr>
        <w:t>根据《事业单位人事管理条例》、《内蒙古自治区事业单位公开招聘工作人员暂行办法》、自治区人力资源和社会保障厅《关于做好2021年全区事业单位公开招聘工作的通知》（内人社办发﹝2021﹞60号）以及国家和自治区、赤峰市事业单位公开招聘有关规定，</w:t>
      </w:r>
      <w:r>
        <w:rPr>
          <w:rFonts w:hint="eastAsia" w:ascii="仿宋" w:hAnsi="仿宋" w:eastAsia="仿宋"/>
          <w:sz w:val="32"/>
          <w:szCs w:val="32"/>
          <w:lang w:eastAsia="zh-CN"/>
        </w:rPr>
        <w:t>现</w:t>
      </w:r>
      <w:r>
        <w:rPr>
          <w:rFonts w:hint="eastAsia" w:ascii="仿宋" w:hAnsi="仿宋" w:eastAsia="仿宋"/>
          <w:sz w:val="32"/>
          <w:szCs w:val="32"/>
        </w:rPr>
        <w:t>制定2021年度喀喇沁旗卫生健康系统公开招聘工作人员</w:t>
      </w:r>
      <w:r>
        <w:rPr>
          <w:rFonts w:hint="eastAsia" w:ascii="仿宋" w:hAnsi="仿宋" w:eastAsia="仿宋"/>
          <w:sz w:val="32"/>
          <w:szCs w:val="32"/>
          <w:lang w:eastAsia="zh-CN"/>
        </w:rPr>
        <w:t>简章</w:t>
      </w:r>
      <w:r>
        <w:rPr>
          <w:rFonts w:hint="eastAsia" w:ascii="仿宋" w:hAnsi="仿宋" w:eastAsia="仿宋"/>
          <w:sz w:val="32"/>
          <w:szCs w:val="32"/>
        </w:rPr>
        <w:t>，具体内容如下：</w:t>
      </w:r>
    </w:p>
    <w:p>
      <w:pPr>
        <w:rPr>
          <w:rFonts w:ascii="黑体" w:hAnsi="黑体" w:eastAsia="黑体"/>
          <w:sz w:val="32"/>
          <w:szCs w:val="32"/>
        </w:rPr>
      </w:pPr>
      <w:r>
        <w:rPr>
          <w:rFonts w:hint="eastAsia" w:ascii="仿宋" w:hAnsi="仿宋" w:eastAsia="仿宋"/>
          <w:sz w:val="32"/>
          <w:szCs w:val="32"/>
        </w:rPr>
        <w:t>　　</w:t>
      </w:r>
      <w:r>
        <w:rPr>
          <w:rFonts w:hint="eastAsia" w:ascii="黑体" w:hAnsi="黑体" w:eastAsia="黑体"/>
          <w:sz w:val="32"/>
          <w:szCs w:val="32"/>
        </w:rPr>
        <w:t>一、招聘计划</w:t>
      </w:r>
    </w:p>
    <w:p>
      <w:pPr>
        <w:tabs>
          <w:tab w:val="left" w:pos="2340"/>
          <w:tab w:val="left" w:pos="4500"/>
        </w:tabs>
        <w:spacing w:line="600" w:lineRule="exact"/>
        <w:ind w:firstLine="640" w:firstLineChars="200"/>
        <w:rPr>
          <w:rFonts w:ascii="仿宋" w:hAnsi="仿宋" w:eastAsia="仿宋"/>
          <w:sz w:val="32"/>
          <w:szCs w:val="32"/>
        </w:rPr>
      </w:pPr>
      <w:r>
        <w:rPr>
          <w:rFonts w:hint="eastAsia" w:ascii="仿宋" w:hAnsi="仿宋" w:eastAsia="仿宋"/>
          <w:sz w:val="32"/>
          <w:szCs w:val="32"/>
        </w:rPr>
        <w:t>喀喇沁旗卫生健康系统面向社会公开招聘事业编制工作人员24人。详见《2021年喀喇沁旗卫生健康系统公开招聘工作人员岗位表》（附件</w:t>
      </w:r>
      <w:r>
        <w:rPr>
          <w:rFonts w:ascii="仿宋" w:hAnsi="仿宋" w:eastAsia="仿宋"/>
          <w:sz w:val="32"/>
          <w:szCs w:val="32"/>
        </w:rPr>
        <w:t>）</w:t>
      </w:r>
      <w:r>
        <w:rPr>
          <w:rFonts w:hint="eastAsia" w:ascii="仿宋" w:hAnsi="仿宋" w:eastAsia="仿宋"/>
          <w:sz w:val="32"/>
          <w:szCs w:val="32"/>
        </w:rPr>
        <w:t>。</w:t>
      </w:r>
    </w:p>
    <w:p>
      <w:pPr>
        <w:tabs>
          <w:tab w:val="left" w:pos="4500"/>
        </w:tabs>
        <w:spacing w:line="600" w:lineRule="exact"/>
        <w:ind w:firstLine="640"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本次招聘将划出40%的岗位，用于定向招聘服务期满且考核合格的高校毕业生服务基层项目人员和基层公益性岗位服务人员（最低服务满2年)以及大学生退役士兵（以下简称“项目人员”</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其他适合</w:t>
      </w:r>
      <w:r>
        <w:rPr>
          <w:rFonts w:hint="eastAsia" w:ascii="仿宋" w:hAnsi="仿宋" w:eastAsia="仿宋"/>
          <w:color w:val="000000" w:themeColor="text1"/>
          <w:sz w:val="32"/>
          <w:szCs w:val="32"/>
          <w14:textFill>
            <w14:solidFill>
              <w14:schemeClr w14:val="tx1"/>
            </w14:solidFill>
          </w14:textFill>
        </w:rPr>
        <w:t>高校毕业生的空缺岗位都用于专项招聘</w:t>
      </w:r>
      <w:r>
        <w:rPr>
          <w:rFonts w:hint="eastAsia" w:ascii="仿宋" w:hAnsi="仿宋" w:eastAsia="仿宋"/>
          <w:color w:val="000000" w:themeColor="text1"/>
          <w:sz w:val="32"/>
          <w:szCs w:val="32"/>
          <w:lang w:eastAsia="zh-CN"/>
          <w14:textFill>
            <w14:solidFill>
              <w14:schemeClr w14:val="tx1"/>
            </w14:solidFill>
          </w14:textFill>
        </w:rPr>
        <w:t>应届</w:t>
      </w:r>
      <w:r>
        <w:rPr>
          <w:rFonts w:hint="eastAsia" w:ascii="仿宋" w:hAnsi="仿宋" w:eastAsia="仿宋"/>
          <w:color w:val="000000" w:themeColor="text1"/>
          <w:sz w:val="32"/>
          <w:szCs w:val="32"/>
          <w14:textFill>
            <w14:solidFill>
              <w14:schemeClr w14:val="tx1"/>
            </w14:solidFill>
          </w14:textFill>
        </w:rPr>
        <w:t>高校毕业生</w:t>
      </w:r>
      <w:r>
        <w:rPr>
          <w:rFonts w:hint="eastAsia" w:ascii="仿宋" w:hAnsi="仿宋" w:eastAsia="仿宋"/>
          <w:color w:val="000000" w:themeColor="text1"/>
          <w:sz w:val="32"/>
          <w:szCs w:val="32"/>
          <w:lang w:eastAsia="zh-CN"/>
          <w14:textFill>
            <w14:solidFill>
              <w14:schemeClr w14:val="tx1"/>
            </w14:solidFill>
          </w14:textFill>
        </w:rPr>
        <w:t>和</w:t>
      </w:r>
      <w:r>
        <w:rPr>
          <w:rFonts w:hint="eastAsia" w:ascii="仿宋" w:hAnsi="仿宋" w:eastAsia="仿宋"/>
          <w:color w:val="000000" w:themeColor="text1"/>
          <w:sz w:val="32"/>
          <w:szCs w:val="32"/>
          <w14:textFill>
            <w14:solidFill>
              <w14:schemeClr w14:val="tx1"/>
            </w14:solidFill>
          </w14:textFill>
        </w:rPr>
        <w:t>择业期内未落实工作单位的高校毕业生</w:t>
      </w:r>
      <w:r>
        <w:rPr>
          <w:rFonts w:hint="eastAsia" w:ascii="仿宋" w:hAnsi="仿宋" w:eastAsia="仿宋"/>
          <w:color w:val="000000" w:themeColor="text1"/>
          <w:sz w:val="32"/>
          <w:szCs w:val="32"/>
          <w:lang w:eastAsia="zh-CN"/>
          <w14:textFill>
            <w14:solidFill>
              <w14:schemeClr w14:val="tx1"/>
            </w14:solidFill>
          </w14:textFill>
        </w:rPr>
        <w:t>（简称高校毕业生</w:t>
      </w:r>
      <w:r>
        <w:rPr>
          <w:rFonts w:hint="eastAsia" w:ascii="仿宋" w:hAnsi="仿宋" w:eastAsia="仿宋"/>
          <w:color w:val="000000" w:themeColor="text1"/>
          <w:sz w:val="32"/>
          <w:szCs w:val="32"/>
          <w14:textFill>
            <w14:solidFill>
              <w14:schemeClr w14:val="tx1"/>
            </w14:solidFill>
          </w14:textFill>
        </w:rPr>
        <w:t>）。</w:t>
      </w:r>
    </w:p>
    <w:p>
      <w:pPr>
        <w:rPr>
          <w:rFonts w:ascii="黑体" w:hAnsi="黑体" w:eastAsia="黑体"/>
          <w:sz w:val="32"/>
          <w:szCs w:val="32"/>
        </w:rPr>
      </w:pPr>
      <w:r>
        <w:rPr>
          <w:rFonts w:hint="eastAsia" w:ascii="仿宋" w:hAnsi="仿宋" w:eastAsia="仿宋"/>
          <w:sz w:val="32"/>
          <w:szCs w:val="32"/>
        </w:rPr>
        <w:t>　　</w:t>
      </w:r>
      <w:r>
        <w:rPr>
          <w:rFonts w:hint="eastAsia" w:ascii="黑体" w:hAnsi="黑体" w:eastAsia="黑体"/>
          <w:sz w:val="32"/>
          <w:szCs w:val="32"/>
        </w:rPr>
        <w:t>二、招聘原则</w:t>
      </w:r>
    </w:p>
    <w:p>
      <w:pPr>
        <w:rPr>
          <w:rFonts w:ascii="仿宋" w:hAnsi="仿宋" w:eastAsia="仿宋"/>
          <w:sz w:val="32"/>
          <w:szCs w:val="32"/>
        </w:rPr>
      </w:pPr>
      <w:r>
        <w:rPr>
          <w:rFonts w:hint="eastAsia" w:ascii="仿宋" w:hAnsi="仿宋" w:eastAsia="仿宋"/>
          <w:sz w:val="32"/>
          <w:szCs w:val="32"/>
        </w:rPr>
        <w:t>　　招聘工作坚持“公开、</w:t>
      </w:r>
      <w:r>
        <w:rPr>
          <w:rFonts w:hint="eastAsia" w:ascii="仿宋" w:hAnsi="仿宋" w:eastAsia="仿宋"/>
          <w:sz w:val="32"/>
          <w:szCs w:val="32"/>
          <w:lang w:eastAsia="zh-CN"/>
        </w:rPr>
        <w:t>公平、公正、</w:t>
      </w:r>
      <w:r>
        <w:rPr>
          <w:rFonts w:hint="eastAsia" w:ascii="仿宋" w:hAnsi="仿宋" w:eastAsia="仿宋"/>
          <w:sz w:val="32"/>
          <w:szCs w:val="32"/>
        </w:rPr>
        <w:t>竞争、择优”的原则，按照德才兼备的标准，采取笔试、面试相结合的方式进行。</w:t>
      </w:r>
    </w:p>
    <w:p>
      <w:pPr>
        <w:rPr>
          <w:rFonts w:ascii="仿宋" w:hAnsi="仿宋" w:eastAsia="仿宋"/>
          <w:sz w:val="32"/>
          <w:szCs w:val="32"/>
        </w:rPr>
      </w:pPr>
      <w:r>
        <w:rPr>
          <w:rFonts w:hint="eastAsia" w:ascii="仿宋" w:hAnsi="仿宋" w:eastAsia="仿宋"/>
          <w:sz w:val="32"/>
          <w:szCs w:val="32"/>
        </w:rPr>
        <w:t>　　</w:t>
      </w:r>
      <w:r>
        <w:rPr>
          <w:rFonts w:hint="eastAsia" w:ascii="黑体" w:hAnsi="黑体" w:eastAsia="黑体"/>
          <w:sz w:val="32"/>
          <w:szCs w:val="32"/>
        </w:rPr>
        <w:t>三、招聘条件</w:t>
      </w:r>
    </w:p>
    <w:p>
      <w:pPr>
        <w:tabs>
          <w:tab w:val="left" w:pos="4500"/>
        </w:tabs>
        <w:spacing w:line="600" w:lineRule="exact"/>
        <w:ind w:firstLine="627" w:firstLineChars="196"/>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招聘基本条件</w:t>
      </w:r>
    </w:p>
    <w:p>
      <w:pPr>
        <w:tabs>
          <w:tab w:val="left" w:pos="4500"/>
        </w:tabs>
        <w:spacing w:line="600" w:lineRule="exact"/>
        <w:ind w:firstLine="480" w:firstLineChars="150"/>
        <w:rPr>
          <w:rFonts w:ascii="仿宋" w:hAnsi="仿宋" w:eastAsia="仿宋"/>
          <w:sz w:val="32"/>
          <w:szCs w:val="32"/>
        </w:rPr>
      </w:pPr>
      <w:r>
        <w:rPr>
          <w:rFonts w:hint="eastAsia" w:ascii="仿宋" w:hAnsi="仿宋" w:eastAsia="仿宋"/>
          <w:sz w:val="32"/>
          <w:szCs w:val="32"/>
        </w:rPr>
        <w:t>（1）具有中华人民共和国国籍；</w:t>
      </w:r>
    </w:p>
    <w:p>
      <w:pPr>
        <w:tabs>
          <w:tab w:val="left" w:pos="4500"/>
        </w:tabs>
        <w:spacing w:line="600" w:lineRule="exact"/>
        <w:ind w:firstLine="480" w:firstLineChars="150"/>
        <w:rPr>
          <w:rFonts w:ascii="仿宋" w:hAnsi="仿宋" w:eastAsia="仿宋"/>
          <w:sz w:val="32"/>
          <w:szCs w:val="32"/>
        </w:rPr>
      </w:pPr>
      <w:r>
        <w:rPr>
          <w:rFonts w:hint="eastAsia" w:ascii="仿宋" w:hAnsi="仿宋" w:eastAsia="仿宋"/>
          <w:sz w:val="32"/>
          <w:szCs w:val="32"/>
        </w:rPr>
        <w:t>（2）遵守中华人民共和国宪法和法律；</w:t>
      </w:r>
    </w:p>
    <w:p>
      <w:pPr>
        <w:tabs>
          <w:tab w:val="left" w:pos="4500"/>
        </w:tabs>
        <w:spacing w:line="600" w:lineRule="exact"/>
        <w:ind w:firstLine="480" w:firstLineChars="150"/>
        <w:rPr>
          <w:rFonts w:ascii="仿宋" w:hAnsi="仿宋" w:eastAsia="仿宋"/>
          <w:sz w:val="32"/>
          <w:szCs w:val="32"/>
        </w:rPr>
      </w:pPr>
      <w:r>
        <w:rPr>
          <w:rFonts w:hint="eastAsia" w:ascii="仿宋" w:hAnsi="仿宋" w:eastAsia="仿宋"/>
          <w:sz w:val="32"/>
          <w:szCs w:val="32"/>
        </w:rPr>
        <w:t>（3）具有良好的品行；</w:t>
      </w:r>
    </w:p>
    <w:p>
      <w:pPr>
        <w:tabs>
          <w:tab w:val="left" w:pos="4500"/>
        </w:tabs>
        <w:spacing w:line="600" w:lineRule="exact"/>
        <w:ind w:firstLine="480" w:firstLineChars="150"/>
        <w:rPr>
          <w:rFonts w:hint="eastAsia" w:ascii="仿宋" w:hAnsi="仿宋" w:eastAsia="仿宋"/>
          <w:sz w:val="32"/>
          <w:szCs w:val="32"/>
        </w:rPr>
      </w:pPr>
      <w:r>
        <w:rPr>
          <w:rFonts w:hint="eastAsia" w:ascii="仿宋" w:hAnsi="仿宋" w:eastAsia="仿宋"/>
          <w:sz w:val="32"/>
          <w:szCs w:val="32"/>
        </w:rPr>
        <w:t>（4）具备岗位要求的学历和专业</w:t>
      </w:r>
      <w:r>
        <w:rPr>
          <w:rFonts w:hint="eastAsia" w:ascii="仿宋" w:hAnsi="仿宋" w:eastAsia="仿宋"/>
          <w:sz w:val="32"/>
          <w:szCs w:val="32"/>
          <w:lang w:eastAsia="zh-CN"/>
        </w:rPr>
        <w:t>（应届毕业生需为</w:t>
      </w:r>
      <w:r>
        <w:rPr>
          <w:rFonts w:hint="eastAsia" w:ascii="仿宋" w:hAnsi="仿宋" w:eastAsia="仿宋"/>
          <w:sz w:val="32"/>
          <w:szCs w:val="32"/>
          <w:lang w:val="en-US" w:eastAsia="zh-CN"/>
        </w:rPr>
        <w:t>2021年8月底前毕业</w:t>
      </w:r>
      <w:r>
        <w:rPr>
          <w:rFonts w:hint="eastAsia" w:ascii="仿宋" w:hAnsi="仿宋" w:eastAsia="仿宋"/>
          <w:sz w:val="32"/>
          <w:szCs w:val="32"/>
          <w:lang w:eastAsia="zh-CN"/>
        </w:rPr>
        <w:t>）</w:t>
      </w:r>
      <w:r>
        <w:rPr>
          <w:rFonts w:hint="eastAsia" w:ascii="仿宋" w:hAnsi="仿宋" w:eastAsia="仿宋"/>
          <w:sz w:val="32"/>
          <w:szCs w:val="32"/>
        </w:rPr>
        <w:t>；</w:t>
      </w:r>
    </w:p>
    <w:p>
      <w:pPr>
        <w:tabs>
          <w:tab w:val="left" w:pos="4500"/>
        </w:tabs>
        <w:spacing w:line="600" w:lineRule="exact"/>
        <w:ind w:firstLine="480" w:firstLineChars="150"/>
        <w:rPr>
          <w:rFonts w:hint="eastAsia" w:ascii="仿宋" w:hAnsi="仿宋" w:eastAsia="仿宋" w:cs="仿宋"/>
          <w:sz w:val="32"/>
          <w:szCs w:val="32"/>
        </w:rPr>
      </w:pPr>
      <w:r>
        <w:rPr>
          <w:rFonts w:hint="eastAsia" w:ascii="仿宋" w:hAnsi="仿宋" w:eastAsia="仿宋"/>
          <w:sz w:val="32"/>
          <w:szCs w:val="32"/>
        </w:rPr>
        <w:t>（5）</w:t>
      </w:r>
      <w:r>
        <w:rPr>
          <w:rFonts w:hint="eastAsia" w:ascii="仿宋" w:hAnsi="仿宋" w:eastAsia="仿宋" w:cs="仿宋"/>
          <w:sz w:val="32"/>
          <w:szCs w:val="32"/>
        </w:rPr>
        <w:t>自招聘简章发布之日起，年龄在18周岁及以上、35周岁及以下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1985年8月9日至2003年8月9日期间出生</w:t>
      </w:r>
      <w:r>
        <w:rPr>
          <w:rFonts w:hint="eastAsia" w:ascii="仿宋" w:hAnsi="仿宋" w:eastAsia="仿宋" w:cs="仿宋"/>
          <w:sz w:val="32"/>
          <w:szCs w:val="32"/>
          <w:lang w:eastAsia="zh-CN"/>
        </w:rPr>
        <w:t>）</w:t>
      </w:r>
      <w:r>
        <w:rPr>
          <w:rFonts w:hint="eastAsia" w:ascii="仿宋" w:hAnsi="仿宋" w:eastAsia="仿宋" w:cs="仿宋"/>
          <w:sz w:val="32"/>
          <w:szCs w:val="32"/>
        </w:rPr>
        <w:t>；</w:t>
      </w:r>
    </w:p>
    <w:p>
      <w:pPr>
        <w:tabs>
          <w:tab w:val="left" w:pos="4500"/>
        </w:tabs>
        <w:spacing w:line="600" w:lineRule="exact"/>
        <w:ind w:firstLine="480" w:firstLineChars="150"/>
        <w:rPr>
          <w:rFonts w:ascii="仿宋" w:hAnsi="仿宋" w:eastAsia="仿宋"/>
          <w:sz w:val="32"/>
          <w:szCs w:val="32"/>
        </w:rPr>
      </w:pPr>
      <w:r>
        <w:rPr>
          <w:rFonts w:hint="eastAsia" w:ascii="仿宋" w:hAnsi="仿宋" w:eastAsia="仿宋"/>
          <w:sz w:val="32"/>
          <w:szCs w:val="32"/>
        </w:rPr>
        <w:t>（6）具有正常履行</w:t>
      </w:r>
      <w:r>
        <w:rPr>
          <w:rFonts w:hint="eastAsia" w:ascii="仿宋" w:hAnsi="仿宋" w:eastAsia="仿宋"/>
          <w:sz w:val="32"/>
          <w:szCs w:val="32"/>
          <w:lang w:eastAsia="zh-CN"/>
        </w:rPr>
        <w:t>报考岗位工作</w:t>
      </w:r>
      <w:r>
        <w:rPr>
          <w:rFonts w:hint="eastAsia" w:ascii="仿宋" w:hAnsi="仿宋" w:eastAsia="仿宋"/>
          <w:sz w:val="32"/>
          <w:szCs w:val="32"/>
        </w:rPr>
        <w:t>职责的身体条件；</w:t>
      </w:r>
    </w:p>
    <w:p>
      <w:pPr>
        <w:tabs>
          <w:tab w:val="left" w:pos="4500"/>
        </w:tabs>
        <w:spacing w:line="600" w:lineRule="exact"/>
        <w:ind w:firstLine="480" w:firstLineChars="150"/>
        <w:rPr>
          <w:rFonts w:hint="eastAsia" w:ascii="仿宋" w:hAnsi="仿宋" w:eastAsia="仿宋"/>
          <w:sz w:val="32"/>
          <w:szCs w:val="32"/>
          <w:u w:val="single"/>
          <w:lang w:eastAsia="zh-CN"/>
        </w:rPr>
      </w:pPr>
      <w:r>
        <w:rPr>
          <w:rFonts w:hint="eastAsia" w:ascii="仿宋" w:hAnsi="仿宋" w:eastAsia="仿宋"/>
          <w:sz w:val="32"/>
          <w:szCs w:val="32"/>
        </w:rPr>
        <w:t>（7）具</w:t>
      </w:r>
      <w:r>
        <w:rPr>
          <w:rFonts w:hint="eastAsia" w:ascii="仿宋" w:hAnsi="仿宋" w:eastAsia="仿宋"/>
          <w:sz w:val="32"/>
          <w:szCs w:val="32"/>
          <w:lang w:eastAsia="zh-CN"/>
        </w:rPr>
        <w:t>备</w:t>
      </w:r>
      <w:r>
        <w:rPr>
          <w:rFonts w:hint="eastAsia" w:ascii="仿宋" w:hAnsi="仿宋" w:eastAsia="仿宋"/>
          <w:sz w:val="32"/>
          <w:szCs w:val="32"/>
        </w:rPr>
        <w:t>符合</w:t>
      </w:r>
      <w:r>
        <w:rPr>
          <w:rFonts w:hint="eastAsia" w:ascii="仿宋" w:hAnsi="仿宋" w:eastAsia="仿宋"/>
          <w:sz w:val="32"/>
          <w:szCs w:val="32"/>
          <w:lang w:eastAsia="zh-CN"/>
        </w:rPr>
        <w:t>报考</w:t>
      </w:r>
      <w:r>
        <w:rPr>
          <w:rFonts w:hint="eastAsia" w:ascii="仿宋" w:hAnsi="仿宋" w:eastAsia="仿宋"/>
          <w:sz w:val="32"/>
          <w:szCs w:val="32"/>
        </w:rPr>
        <w:t>岗位要求的工作能力</w:t>
      </w:r>
      <w:r>
        <w:rPr>
          <w:rFonts w:hint="eastAsia" w:ascii="仿宋" w:hAnsi="仿宋" w:eastAsia="仿宋"/>
          <w:sz w:val="32"/>
          <w:szCs w:val="32"/>
          <w:lang w:eastAsia="zh-CN"/>
        </w:rPr>
        <w:t>；</w:t>
      </w:r>
    </w:p>
    <w:p>
      <w:pPr>
        <w:tabs>
          <w:tab w:val="left" w:pos="4500"/>
        </w:tabs>
        <w:spacing w:line="600" w:lineRule="exact"/>
        <w:ind w:firstLine="480" w:firstLineChars="150"/>
        <w:rPr>
          <w:rFonts w:ascii="仿宋" w:hAnsi="仿宋" w:eastAsia="仿宋"/>
          <w:sz w:val="32"/>
          <w:szCs w:val="32"/>
        </w:rPr>
      </w:pPr>
      <w:r>
        <w:rPr>
          <w:rFonts w:hint="eastAsia" w:ascii="仿宋" w:hAnsi="仿宋" w:eastAsia="仿宋"/>
          <w:sz w:val="32"/>
          <w:szCs w:val="32"/>
        </w:rPr>
        <w:t>（8）具备应聘岗位所要求的其他资格条件。</w:t>
      </w:r>
    </w:p>
    <w:p>
      <w:pPr>
        <w:tabs>
          <w:tab w:val="left" w:pos="4500"/>
        </w:tabs>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2.报考护理岗位人员须具有赤峰市户籍或入学前为赤峰市户籍</w:t>
      </w:r>
      <w:r>
        <w:rPr>
          <w:rFonts w:hint="eastAsia" w:ascii="仿宋" w:hAnsi="仿宋" w:eastAsia="仿宋"/>
          <w:sz w:val="32"/>
          <w:szCs w:val="32"/>
          <w:lang w:eastAsia="zh-CN"/>
        </w:rPr>
        <w:t>，户籍取得时间应在本简章发布日（</w:t>
      </w:r>
      <w:r>
        <w:rPr>
          <w:rFonts w:hint="eastAsia" w:ascii="仿宋" w:hAnsi="仿宋" w:eastAsia="仿宋"/>
          <w:sz w:val="32"/>
          <w:szCs w:val="32"/>
          <w:lang w:val="en-US" w:eastAsia="zh-CN"/>
        </w:rPr>
        <w:t>2021年8月4日</w:t>
      </w:r>
      <w:r>
        <w:rPr>
          <w:rFonts w:hint="eastAsia" w:ascii="仿宋" w:hAnsi="仿宋" w:eastAsia="仿宋"/>
          <w:sz w:val="32"/>
          <w:szCs w:val="32"/>
          <w:lang w:eastAsia="zh-CN"/>
        </w:rPr>
        <w:t>）之前。</w:t>
      </w:r>
      <w:r>
        <w:rPr>
          <w:rFonts w:hint="eastAsia" w:ascii="仿宋" w:hAnsi="仿宋" w:eastAsia="仿宋"/>
          <w:sz w:val="32"/>
          <w:szCs w:val="32"/>
        </w:rPr>
        <w:t>在赤峰市服务期满且考核合格的高校毕业生服务基层项目人员、基层公益性岗位服务人员或退役的大学生士兵，报考“项目人员”岗位，不受户籍限制。</w:t>
      </w:r>
      <w:r>
        <w:rPr>
          <w:rFonts w:hint="eastAsia" w:ascii="仿宋" w:hAnsi="仿宋" w:eastAsia="仿宋"/>
          <w:sz w:val="32"/>
          <w:szCs w:val="32"/>
          <w:lang w:eastAsia="zh-CN"/>
        </w:rPr>
        <w:t>项目生服务期满时间截止</w:t>
      </w:r>
      <w:r>
        <w:rPr>
          <w:rFonts w:hint="eastAsia" w:ascii="仿宋" w:hAnsi="仿宋" w:eastAsia="仿宋"/>
          <w:sz w:val="32"/>
          <w:szCs w:val="32"/>
          <w:lang w:val="en-US" w:eastAsia="zh-CN"/>
        </w:rPr>
        <w:t>2021年8月底。</w:t>
      </w:r>
    </w:p>
    <w:p>
      <w:pPr>
        <w:tabs>
          <w:tab w:val="left" w:pos="4500"/>
        </w:tabs>
        <w:spacing w:line="600" w:lineRule="exact"/>
        <w:ind w:firstLine="640" w:firstLineChars="200"/>
        <w:rPr>
          <w:rFonts w:hint="eastAsia" w:ascii="仿宋" w:hAnsi="仿宋" w:eastAsia="仿宋"/>
          <w:sz w:val="32"/>
          <w:szCs w:val="32"/>
        </w:rPr>
      </w:pPr>
      <w:r>
        <w:rPr>
          <w:rFonts w:hint="eastAsia" w:ascii="仿宋" w:hAnsi="仿宋" w:eastAsia="仿宋"/>
          <w:sz w:val="32"/>
          <w:szCs w:val="32"/>
        </w:rPr>
        <w:t>3.第二次报名时，</w:t>
      </w:r>
      <w:r>
        <w:rPr>
          <w:rFonts w:hint="eastAsia" w:ascii="仿宋" w:hAnsi="仿宋" w:eastAsia="仿宋"/>
          <w:color w:val="000000" w:themeColor="text1"/>
          <w:sz w:val="32"/>
          <w:szCs w:val="32"/>
          <w14:textFill>
            <w14:solidFill>
              <w14:schemeClr w14:val="tx1"/>
            </w14:solidFill>
          </w14:textFill>
        </w:rPr>
        <w:t>喀喇沁旗疾病预防控制中心招聘岗位，在原有条件基础上，岗位</w:t>
      </w:r>
      <w:r>
        <w:rPr>
          <w:rFonts w:hint="eastAsia" w:ascii="仿宋" w:hAnsi="仿宋" w:eastAsia="仿宋"/>
          <w:sz w:val="32"/>
          <w:szCs w:val="32"/>
        </w:rPr>
        <w:t>1、岗位2、岗位3、岗位4适当放宽报名条件。</w:t>
      </w:r>
      <w:r>
        <w:rPr>
          <w:rFonts w:hint="eastAsia" w:ascii="仿宋" w:hAnsi="仿宋" w:eastAsia="仿宋"/>
          <w:color w:val="000000" w:themeColor="text1"/>
          <w:sz w:val="32"/>
          <w:szCs w:val="32"/>
          <w14:textFill>
            <w14:solidFill>
              <w14:schemeClr w14:val="tx1"/>
            </w14:solidFill>
          </w14:textFill>
        </w:rPr>
        <w:t>符合</w:t>
      </w:r>
      <w:r>
        <w:rPr>
          <w:rFonts w:hint="eastAsia" w:ascii="仿宋" w:hAnsi="仿宋" w:eastAsia="仿宋"/>
          <w:sz w:val="32"/>
          <w:szCs w:val="32"/>
        </w:rPr>
        <w:t>以下条件之一，年龄可放宽至40周岁、学历放宽至</w:t>
      </w:r>
      <w:r>
        <w:rPr>
          <w:rFonts w:hint="eastAsia" w:ascii="仿宋" w:hAnsi="仿宋" w:eastAsia="仿宋"/>
          <w:color w:val="000000" w:themeColor="text1"/>
          <w:sz w:val="32"/>
          <w:szCs w:val="32"/>
          <w14:textFill>
            <w14:solidFill>
              <w14:schemeClr w14:val="tx1"/>
            </w14:solidFill>
          </w14:textFill>
        </w:rPr>
        <w:t>普通高校全日制大专</w:t>
      </w:r>
      <w:r>
        <w:rPr>
          <w:rFonts w:hint="eastAsia" w:ascii="仿宋" w:hAnsi="仿宋" w:eastAsia="仿宋"/>
          <w:sz w:val="32"/>
          <w:szCs w:val="32"/>
        </w:rPr>
        <w:t>学历：</w:t>
      </w:r>
      <w:r>
        <w:rPr>
          <w:rFonts w:hint="eastAsia" w:ascii="仿宋" w:hAnsi="仿宋" w:eastAsia="仿宋"/>
          <w:sz w:val="32"/>
          <w:szCs w:val="32"/>
        </w:rPr>
        <w:br w:type="textWrapping"/>
      </w:r>
      <w:r>
        <w:rPr>
          <w:rFonts w:hint="eastAsia" w:ascii="仿宋" w:hAnsi="仿宋" w:eastAsia="仿宋"/>
          <w:sz w:val="32"/>
          <w:szCs w:val="32"/>
        </w:rPr>
        <w:t xml:space="preserve">   （1）预防医学专业、临床医学专业需具有执业医师资格证书、相关专业中级及以上专业技术职务，并专职从事5年以上传染病防控、流行病学调查专业工作经历；</w:t>
      </w:r>
      <w:r>
        <w:rPr>
          <w:rFonts w:hint="eastAsia" w:ascii="仿宋" w:hAnsi="仿宋" w:eastAsia="仿宋"/>
          <w:sz w:val="32"/>
          <w:szCs w:val="32"/>
        </w:rPr>
        <w:br w:type="textWrapping"/>
      </w:r>
      <w:r>
        <w:rPr>
          <w:rFonts w:hint="eastAsia" w:ascii="仿宋" w:hAnsi="仿宋" w:eastAsia="仿宋"/>
          <w:sz w:val="32"/>
          <w:szCs w:val="32"/>
        </w:rPr>
        <w:t xml:space="preserve">  （2）卫生检验专业需具有相关专业中级及以上专业技术职务，从事5年以上卫生检验专业经历（非临床检验）；</w:t>
      </w:r>
      <w:r>
        <w:rPr>
          <w:rFonts w:hint="eastAsia" w:ascii="仿宋" w:hAnsi="仿宋" w:eastAsia="仿宋"/>
          <w:sz w:val="32"/>
          <w:szCs w:val="32"/>
        </w:rPr>
        <w:br w:type="textWrapping"/>
      </w:r>
      <w:r>
        <w:rPr>
          <w:rFonts w:hint="eastAsia" w:ascii="仿宋" w:hAnsi="仿宋" w:eastAsia="仿宋"/>
          <w:sz w:val="32"/>
          <w:szCs w:val="32"/>
        </w:rPr>
        <w:t xml:space="preserve">  （3）影像学专业需具有执业医师资格证书，相关专业中级及以上专业技术职务，从事5年以上专职影像学工作经历。　</w:t>
      </w:r>
    </w:p>
    <w:p>
      <w:pPr>
        <w:tabs>
          <w:tab w:val="left" w:pos="4500"/>
        </w:tabs>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以上资格证书、专业技术职务、工作经历取得日期截至</w:t>
      </w:r>
      <w:r>
        <w:rPr>
          <w:rFonts w:hint="eastAsia" w:ascii="仿宋" w:hAnsi="仿宋" w:eastAsia="仿宋"/>
          <w:sz w:val="32"/>
          <w:szCs w:val="32"/>
          <w:lang w:val="en-US" w:eastAsia="zh-CN"/>
        </w:rPr>
        <w:t>2021年8月9日之前。</w:t>
      </w:r>
      <w:r>
        <w:rPr>
          <w:rFonts w:hint="eastAsia" w:ascii="仿宋" w:hAnsi="仿宋" w:eastAsia="仿宋"/>
          <w:sz w:val="32"/>
          <w:szCs w:val="32"/>
        </w:rPr>
        <w:t>　</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4.下列人员不得应聘：</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现役军人；</w:t>
      </w:r>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hint="eastAsia" w:ascii="仿宋" w:hAnsi="仿宋" w:eastAsia="仿宋"/>
          <w:sz w:val="32"/>
          <w:szCs w:val="32"/>
        </w:rPr>
        <w:t>在读的全日制专科、本科、研究生（不含当年7月底前毕业的全日制普通高校应届毕业生）；</w:t>
      </w:r>
    </w:p>
    <w:p>
      <w:pPr>
        <w:spacing w:line="600" w:lineRule="exact"/>
        <w:ind w:firstLine="640" w:firstLineChars="200"/>
        <w:jc w:val="left"/>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）本简章发布日之前</w:t>
      </w:r>
      <w:r>
        <w:rPr>
          <w:rFonts w:hint="eastAsia" w:ascii="仿宋" w:hAnsi="仿宋" w:eastAsia="仿宋"/>
          <w:sz w:val="32"/>
          <w:szCs w:val="32"/>
        </w:rPr>
        <w:t>机关事业单位在编（含试用期内）工作人员。</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lang w:eastAsia="zh-CN"/>
        </w:rPr>
        <w:t>）</w:t>
      </w:r>
      <w:r>
        <w:rPr>
          <w:rFonts w:hint="eastAsia" w:ascii="仿宋" w:hAnsi="仿宋" w:eastAsia="仿宋"/>
          <w:sz w:val="32"/>
          <w:szCs w:val="32"/>
        </w:rPr>
        <w:t>曾因犯罪受过刑事处罚和曾被开除公职的人员；</w:t>
      </w:r>
    </w:p>
    <w:p>
      <w:pPr>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5</w:t>
      </w:r>
      <w:r>
        <w:rPr>
          <w:rFonts w:hint="eastAsia" w:ascii="仿宋" w:hAnsi="仿宋" w:eastAsia="仿宋"/>
          <w:sz w:val="32"/>
          <w:szCs w:val="32"/>
          <w:lang w:eastAsia="zh-CN"/>
        </w:rPr>
        <w:t>）</w:t>
      </w:r>
      <w:r>
        <w:rPr>
          <w:rFonts w:ascii="仿宋" w:hAnsi="仿宋" w:eastAsia="仿宋"/>
          <w:sz w:val="32"/>
          <w:szCs w:val="32"/>
        </w:rPr>
        <w:t>被开除中国共产党党籍的人员；</w:t>
      </w:r>
    </w:p>
    <w:p>
      <w:pPr>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6</w:t>
      </w:r>
      <w:r>
        <w:rPr>
          <w:rFonts w:hint="eastAsia" w:ascii="仿宋" w:hAnsi="仿宋" w:eastAsia="仿宋"/>
          <w:sz w:val="32"/>
          <w:szCs w:val="32"/>
          <w:lang w:eastAsia="zh-CN"/>
        </w:rPr>
        <w:t>）</w:t>
      </w:r>
      <w:r>
        <w:rPr>
          <w:rFonts w:ascii="仿宋" w:hAnsi="仿宋" w:eastAsia="仿宋"/>
          <w:sz w:val="32"/>
          <w:szCs w:val="32"/>
        </w:rPr>
        <w:t>被依法列为失信联合惩戒对象的人员；</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7</w:t>
      </w:r>
      <w:r>
        <w:rPr>
          <w:rFonts w:hint="eastAsia" w:ascii="仿宋" w:hAnsi="仿宋" w:eastAsia="仿宋"/>
          <w:sz w:val="32"/>
          <w:szCs w:val="32"/>
          <w:lang w:eastAsia="zh-CN"/>
        </w:rPr>
        <w:t>）</w:t>
      </w:r>
      <w:r>
        <w:rPr>
          <w:rFonts w:hint="eastAsia" w:ascii="仿宋" w:hAnsi="仿宋" w:eastAsia="仿宋"/>
          <w:sz w:val="32"/>
          <w:szCs w:val="32"/>
        </w:rPr>
        <w:t>在公务员招考或事业单位公开招聘中被认定有舞弊等严重违反录用、聘用纪律行为并在禁考期限内的人员；</w:t>
      </w:r>
    </w:p>
    <w:p>
      <w:pPr>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8</w:t>
      </w:r>
      <w:r>
        <w:rPr>
          <w:rFonts w:hint="eastAsia" w:ascii="仿宋" w:hAnsi="仿宋" w:eastAsia="仿宋"/>
          <w:sz w:val="32"/>
          <w:szCs w:val="32"/>
          <w:lang w:eastAsia="zh-CN"/>
        </w:rPr>
        <w:t>）</w:t>
      </w:r>
      <w:r>
        <w:rPr>
          <w:rFonts w:hint="eastAsia" w:ascii="仿宋" w:hAnsi="仿宋" w:eastAsia="仿宋"/>
          <w:sz w:val="32"/>
          <w:szCs w:val="32"/>
        </w:rPr>
        <w:t>法律法规规定不得聘用为事业单位工作人员的其他情形的人员。</w:t>
      </w:r>
    </w:p>
    <w:p>
      <w:pPr>
        <w:tabs>
          <w:tab w:val="left" w:pos="4500"/>
        </w:tabs>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9</w:t>
      </w:r>
      <w:r>
        <w:rPr>
          <w:rFonts w:hint="eastAsia" w:ascii="仿宋" w:hAnsi="仿宋" w:eastAsia="仿宋"/>
          <w:sz w:val="32"/>
          <w:szCs w:val="32"/>
          <w:lang w:eastAsia="zh-CN"/>
        </w:rPr>
        <w:t>）</w:t>
      </w:r>
      <w:r>
        <w:rPr>
          <w:rFonts w:hint="eastAsia" w:ascii="仿宋" w:hAnsi="仿宋" w:eastAsia="仿宋"/>
          <w:sz w:val="32"/>
          <w:szCs w:val="32"/>
        </w:rPr>
        <w:t>应聘人员不得应聘到聘用后即构成回避关系的岗位。</w:t>
      </w:r>
    </w:p>
    <w:p>
      <w:pPr>
        <w:tabs>
          <w:tab w:val="left" w:pos="4500"/>
        </w:tabs>
        <w:spacing w:line="600" w:lineRule="exact"/>
        <w:ind w:firstLine="640" w:firstLineChars="200"/>
        <w:rPr>
          <w:rFonts w:ascii="仿宋" w:hAnsi="仿宋" w:eastAsia="仿宋"/>
          <w:b/>
          <w:sz w:val="32"/>
          <w:szCs w:val="32"/>
        </w:rPr>
      </w:pPr>
      <w:r>
        <w:rPr>
          <w:rFonts w:hint="eastAsia" w:ascii="黑体" w:hAnsi="黑体" w:eastAsia="黑体"/>
          <w:sz w:val="32"/>
          <w:szCs w:val="32"/>
        </w:rPr>
        <w:t>四、</w:t>
      </w:r>
      <w:r>
        <w:rPr>
          <w:rFonts w:hint="eastAsia" w:ascii="仿宋" w:hAnsi="仿宋" w:eastAsia="仿宋"/>
          <w:b/>
          <w:sz w:val="32"/>
          <w:szCs w:val="32"/>
        </w:rPr>
        <w:t>报名与资格初审</w:t>
      </w:r>
    </w:p>
    <w:p>
      <w:pPr>
        <w:tabs>
          <w:tab w:val="left" w:pos="4500"/>
        </w:tabs>
        <w:spacing w:line="600" w:lineRule="exact"/>
        <w:ind w:firstLine="643" w:firstLineChars="200"/>
        <w:rPr>
          <w:rFonts w:ascii="楷体" w:hAnsi="楷体" w:eastAsia="楷体"/>
          <w:sz w:val="32"/>
          <w:szCs w:val="32"/>
        </w:rPr>
      </w:pPr>
      <w:r>
        <w:rPr>
          <w:rFonts w:hint="eastAsia" w:ascii="仿宋" w:hAnsi="仿宋" w:eastAsia="仿宋"/>
          <w:b/>
          <w:sz w:val="32"/>
          <w:szCs w:val="32"/>
        </w:rPr>
        <w:t>1.</w:t>
      </w:r>
      <w:r>
        <w:rPr>
          <w:rFonts w:hint="eastAsia" w:ascii="楷体" w:hAnsi="楷体" w:eastAsia="楷体"/>
          <w:sz w:val="32"/>
          <w:szCs w:val="32"/>
        </w:rPr>
        <w:t>报名</w:t>
      </w:r>
    </w:p>
    <w:p>
      <w:pPr>
        <w:tabs>
          <w:tab w:val="left" w:pos="2340"/>
          <w:tab w:val="left" w:pos="4500"/>
        </w:tabs>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报名工作由喀喇沁旗卫生健康委员会负责组织实施。</w:t>
      </w:r>
      <w:r>
        <w:rPr>
          <w:rFonts w:hint="eastAsia" w:ascii="仿宋" w:hAnsi="仿宋" w:eastAsia="仿宋"/>
          <w:sz w:val="32"/>
          <w:szCs w:val="32"/>
          <w:lang w:eastAsia="zh-CN"/>
        </w:rPr>
        <w:t>本次公开招聘报名采取现场报名方式进行。</w:t>
      </w:r>
    </w:p>
    <w:p>
      <w:pPr>
        <w:ind w:left="638" w:leftChars="304" w:firstLine="0" w:firstLineChars="0"/>
        <w:rPr>
          <w:rFonts w:hint="eastAsia" w:ascii="仿宋" w:hAnsi="仿宋" w:eastAsia="仿宋"/>
          <w:sz w:val="32"/>
          <w:szCs w:val="32"/>
        </w:rPr>
      </w:pPr>
      <w:r>
        <w:rPr>
          <w:rFonts w:hint="eastAsia" w:ascii="仿宋" w:hAnsi="仿宋" w:eastAsia="仿宋"/>
          <w:sz w:val="32"/>
          <w:szCs w:val="32"/>
          <w:lang w:eastAsia="zh-CN"/>
        </w:rPr>
        <w:t>第一批次</w:t>
      </w:r>
      <w:r>
        <w:rPr>
          <w:rFonts w:hint="eastAsia" w:ascii="仿宋" w:hAnsi="仿宋" w:eastAsia="仿宋"/>
          <w:sz w:val="32"/>
          <w:szCs w:val="32"/>
        </w:rPr>
        <w:t>报名</w:t>
      </w:r>
      <w:r>
        <w:rPr>
          <w:rFonts w:hint="eastAsia" w:ascii="仿宋" w:hAnsi="仿宋" w:eastAsia="仿宋"/>
          <w:sz w:val="32"/>
          <w:szCs w:val="32"/>
          <w:lang w:eastAsia="zh-CN"/>
        </w:rPr>
        <w:t>：“项目人员”、“高校毕业生”岗位报名；第一批次</w:t>
      </w:r>
      <w:r>
        <w:rPr>
          <w:rFonts w:hint="eastAsia" w:ascii="仿宋" w:hAnsi="仿宋" w:eastAsia="仿宋"/>
          <w:sz w:val="32"/>
          <w:szCs w:val="32"/>
        </w:rPr>
        <w:t>报名结束后，如有空缺或无人报考可以更改岗</w:t>
      </w:r>
    </w:p>
    <w:p>
      <w:pPr>
        <w:rPr>
          <w:rFonts w:hint="eastAsia" w:ascii="仿宋" w:hAnsi="仿宋" w:eastAsia="仿宋"/>
          <w:sz w:val="32"/>
          <w:szCs w:val="32"/>
        </w:rPr>
      </w:pPr>
      <w:r>
        <w:rPr>
          <w:rFonts w:hint="eastAsia" w:ascii="仿宋" w:hAnsi="仿宋" w:eastAsia="仿宋"/>
          <w:sz w:val="32"/>
          <w:szCs w:val="32"/>
        </w:rPr>
        <w:t>位属性，</w:t>
      </w:r>
      <w:r>
        <w:rPr>
          <w:rFonts w:hint="eastAsia" w:ascii="仿宋" w:hAnsi="仿宋" w:eastAsia="仿宋"/>
          <w:sz w:val="32"/>
          <w:szCs w:val="32"/>
          <w:lang w:eastAsia="zh-CN"/>
        </w:rPr>
        <w:t>调整为普通岗位，</w:t>
      </w:r>
      <w:r>
        <w:rPr>
          <w:rFonts w:hint="eastAsia" w:ascii="仿宋" w:hAnsi="仿宋" w:eastAsia="仿宋"/>
          <w:sz w:val="32"/>
          <w:szCs w:val="32"/>
        </w:rPr>
        <w:t>组织第二</w:t>
      </w:r>
      <w:r>
        <w:rPr>
          <w:rFonts w:hint="eastAsia" w:ascii="仿宋" w:hAnsi="仿宋" w:eastAsia="仿宋"/>
          <w:sz w:val="32"/>
          <w:szCs w:val="32"/>
          <w:lang w:eastAsia="zh-CN"/>
        </w:rPr>
        <w:t>批次</w:t>
      </w:r>
      <w:r>
        <w:rPr>
          <w:rFonts w:hint="eastAsia" w:ascii="仿宋" w:hAnsi="仿宋" w:eastAsia="仿宋"/>
          <w:sz w:val="32"/>
          <w:szCs w:val="32"/>
        </w:rPr>
        <w:t>报名。调整后的职位表在喀喇沁旗人民政府官网（</w:t>
      </w:r>
      <w:r>
        <w:rPr>
          <w:rFonts w:ascii="仿宋" w:hAnsi="仿宋" w:eastAsia="仿宋"/>
          <w:sz w:val="32"/>
          <w:szCs w:val="32"/>
        </w:rPr>
        <w:t>www.klq.gov.cn</w:t>
      </w:r>
      <w:r>
        <w:rPr>
          <w:rFonts w:hint="eastAsia" w:ascii="仿宋" w:hAnsi="仿宋" w:eastAsia="仿宋"/>
          <w:sz w:val="32"/>
          <w:szCs w:val="32"/>
        </w:rPr>
        <w:t>）和健康喀喇沁微信公众号上向社会公开发布</w:t>
      </w:r>
      <w:r>
        <w:rPr>
          <w:rFonts w:hint="eastAsia" w:ascii="仿宋" w:hAnsi="仿宋" w:eastAsia="仿宋"/>
          <w:sz w:val="32"/>
          <w:szCs w:val="32"/>
          <w:lang w:eastAsia="zh-CN"/>
        </w:rPr>
        <w:t>，发布时间</w:t>
      </w:r>
      <w:r>
        <w:rPr>
          <w:rFonts w:hint="eastAsia" w:ascii="仿宋" w:hAnsi="仿宋" w:eastAsia="仿宋"/>
          <w:sz w:val="32"/>
          <w:szCs w:val="32"/>
          <w:lang w:val="en-US" w:eastAsia="zh-CN"/>
        </w:rPr>
        <w:t>2021年8月11日</w:t>
      </w:r>
      <w:r>
        <w:rPr>
          <w:rFonts w:hint="eastAsia" w:ascii="仿宋" w:hAnsi="仿宋" w:eastAsia="仿宋"/>
          <w:sz w:val="32"/>
          <w:szCs w:val="32"/>
        </w:rPr>
        <w:t>。</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第一批次报名时间：</w:t>
      </w:r>
      <w:r>
        <w:rPr>
          <w:rFonts w:hint="eastAsia" w:ascii="仿宋" w:hAnsi="仿宋" w:eastAsia="仿宋"/>
          <w:sz w:val="32"/>
          <w:szCs w:val="32"/>
          <w:lang w:val="en-US" w:eastAsia="zh-CN"/>
        </w:rPr>
        <w:t>2021年8月9日-2021年8月10日</w:t>
      </w:r>
    </w:p>
    <w:p>
      <w:pPr>
        <w:widowControl/>
        <w:spacing w:line="560" w:lineRule="exact"/>
        <w:ind w:firstLine="640"/>
        <w:jc w:val="left"/>
        <w:rPr>
          <w:rFonts w:ascii="仿宋_GB2312" w:hAnsi="仿宋" w:eastAsia="仿宋_GB2312" w:cs="仿宋"/>
          <w:sz w:val="32"/>
          <w:szCs w:val="32"/>
        </w:rPr>
      </w:pPr>
      <w:r>
        <w:rPr>
          <w:rFonts w:hint="eastAsia" w:ascii="仿宋_GB2312" w:hAnsi="仿宋" w:eastAsia="仿宋_GB2312" w:cs="仿宋"/>
          <w:spacing w:val="-4"/>
          <w:kern w:val="0"/>
          <w:sz w:val="32"/>
          <w:szCs w:val="32"/>
        </w:rPr>
        <w:t>上午：8:30至1</w:t>
      </w:r>
      <w:r>
        <w:rPr>
          <w:rFonts w:hint="eastAsia" w:ascii="仿宋_GB2312" w:hAnsi="仿宋" w:eastAsia="仿宋_GB2312" w:cs="仿宋"/>
          <w:spacing w:val="-4"/>
          <w:kern w:val="0"/>
          <w:sz w:val="32"/>
          <w:szCs w:val="32"/>
          <w:lang w:val="en-US" w:eastAsia="zh-CN"/>
        </w:rPr>
        <w:t>1</w:t>
      </w:r>
      <w:r>
        <w:rPr>
          <w:rFonts w:hint="eastAsia" w:ascii="仿宋_GB2312" w:hAnsi="仿宋" w:eastAsia="仿宋_GB2312" w:cs="仿宋"/>
          <w:spacing w:val="-4"/>
          <w:kern w:val="0"/>
          <w:sz w:val="32"/>
          <w:szCs w:val="32"/>
        </w:rPr>
        <w:t>:</w:t>
      </w:r>
      <w:r>
        <w:rPr>
          <w:rFonts w:hint="eastAsia" w:ascii="仿宋_GB2312" w:hAnsi="仿宋" w:eastAsia="仿宋_GB2312" w:cs="仿宋"/>
          <w:spacing w:val="-4"/>
          <w:kern w:val="0"/>
          <w:sz w:val="32"/>
          <w:szCs w:val="32"/>
          <w:lang w:val="en-US" w:eastAsia="zh-CN"/>
        </w:rPr>
        <w:t>3</w:t>
      </w:r>
      <w:r>
        <w:rPr>
          <w:rFonts w:hint="eastAsia" w:ascii="仿宋_GB2312" w:hAnsi="仿宋" w:eastAsia="仿宋_GB2312" w:cs="仿宋"/>
          <w:spacing w:val="-4"/>
          <w:kern w:val="0"/>
          <w:sz w:val="32"/>
          <w:szCs w:val="32"/>
        </w:rPr>
        <w:t>0；下午：14:30至17:30</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第二批次报名时间：</w:t>
      </w:r>
      <w:r>
        <w:rPr>
          <w:rFonts w:hint="eastAsia" w:ascii="仿宋" w:hAnsi="仿宋" w:eastAsia="仿宋"/>
          <w:sz w:val="32"/>
          <w:szCs w:val="32"/>
          <w:lang w:val="en-US" w:eastAsia="zh-CN"/>
        </w:rPr>
        <w:t>2021年8月12日-2021年8月13日</w:t>
      </w:r>
    </w:p>
    <w:p>
      <w:pPr>
        <w:widowControl/>
        <w:spacing w:line="560" w:lineRule="exact"/>
        <w:ind w:firstLine="640"/>
        <w:jc w:val="left"/>
        <w:rPr>
          <w:rFonts w:ascii="仿宋_GB2312" w:hAnsi="仿宋" w:eastAsia="仿宋_GB2312" w:cs="仿宋"/>
          <w:sz w:val="32"/>
          <w:szCs w:val="32"/>
        </w:rPr>
      </w:pPr>
      <w:r>
        <w:rPr>
          <w:rFonts w:hint="eastAsia" w:ascii="仿宋_GB2312" w:hAnsi="仿宋" w:eastAsia="仿宋_GB2312" w:cs="仿宋"/>
          <w:spacing w:val="-4"/>
          <w:kern w:val="0"/>
          <w:sz w:val="32"/>
          <w:szCs w:val="32"/>
        </w:rPr>
        <w:t>上午：8:30至1</w:t>
      </w:r>
      <w:r>
        <w:rPr>
          <w:rFonts w:hint="eastAsia" w:ascii="仿宋_GB2312" w:hAnsi="仿宋" w:eastAsia="仿宋_GB2312" w:cs="仿宋"/>
          <w:spacing w:val="-4"/>
          <w:kern w:val="0"/>
          <w:sz w:val="32"/>
          <w:szCs w:val="32"/>
          <w:lang w:val="en-US" w:eastAsia="zh-CN"/>
        </w:rPr>
        <w:t>1</w:t>
      </w:r>
      <w:r>
        <w:rPr>
          <w:rFonts w:hint="eastAsia" w:ascii="仿宋_GB2312" w:hAnsi="仿宋" w:eastAsia="仿宋_GB2312" w:cs="仿宋"/>
          <w:spacing w:val="-4"/>
          <w:kern w:val="0"/>
          <w:sz w:val="32"/>
          <w:szCs w:val="32"/>
        </w:rPr>
        <w:t>:</w:t>
      </w:r>
      <w:r>
        <w:rPr>
          <w:rFonts w:hint="eastAsia" w:ascii="仿宋_GB2312" w:hAnsi="仿宋" w:eastAsia="仿宋_GB2312" w:cs="仿宋"/>
          <w:spacing w:val="-4"/>
          <w:kern w:val="0"/>
          <w:sz w:val="32"/>
          <w:szCs w:val="32"/>
          <w:lang w:val="en-US" w:eastAsia="zh-CN"/>
        </w:rPr>
        <w:t>3</w:t>
      </w:r>
      <w:r>
        <w:rPr>
          <w:rFonts w:hint="eastAsia" w:ascii="仿宋_GB2312" w:hAnsi="仿宋" w:eastAsia="仿宋_GB2312" w:cs="仿宋"/>
          <w:spacing w:val="-4"/>
          <w:kern w:val="0"/>
          <w:sz w:val="32"/>
          <w:szCs w:val="32"/>
        </w:rPr>
        <w:t>0；下午：14:30至17:30</w:t>
      </w:r>
    </w:p>
    <w:p>
      <w:pPr>
        <w:ind w:firstLine="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2.报名地点：喀喇沁旗卫生健康委员会</w:t>
      </w:r>
    </w:p>
    <w:p>
      <w:pPr>
        <w:ind w:firstLine="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lang w:eastAsia="zh-CN"/>
          <w14:textFill>
            <w14:solidFill>
              <w14:schemeClr w14:val="tx1"/>
            </w14:solidFill>
          </w14:textFill>
        </w:rPr>
        <w:t>本次招聘考试不收取报名费和考务费</w:t>
      </w:r>
    </w:p>
    <w:p>
      <w:pPr>
        <w:ind w:firstLine="705"/>
        <w:rPr>
          <w:rFonts w:hint="eastAsia" w:ascii="楷体" w:hAnsi="楷体" w:eastAsia="楷体"/>
          <w:color w:val="000000" w:themeColor="text1"/>
          <w:sz w:val="32"/>
          <w:szCs w:val="32"/>
          <w14:textFill>
            <w14:solidFill>
              <w14:schemeClr w14:val="tx1"/>
            </w14:solidFill>
          </w14:textFill>
        </w:rPr>
      </w:pPr>
      <w:r>
        <w:rPr>
          <w:rFonts w:hint="eastAsia" w:ascii="楷体" w:hAnsi="楷体" w:eastAsia="楷体"/>
          <w:sz w:val="32"/>
          <w:szCs w:val="32"/>
          <w:lang w:val="en-US" w:eastAsia="zh-CN"/>
        </w:rPr>
        <w:t>4</w:t>
      </w:r>
      <w:r>
        <w:rPr>
          <w:rFonts w:hint="eastAsia" w:ascii="楷体" w:hAnsi="楷体" w:eastAsia="楷体"/>
          <w:sz w:val="32"/>
          <w:szCs w:val="32"/>
        </w:rPr>
        <w:t>.</w:t>
      </w:r>
      <w:r>
        <w:rPr>
          <w:rFonts w:hint="eastAsia" w:ascii="楷体" w:hAnsi="楷体" w:eastAsia="楷体"/>
          <w:color w:val="000000" w:themeColor="text1"/>
          <w:sz w:val="32"/>
          <w:szCs w:val="32"/>
          <w14:textFill>
            <w14:solidFill>
              <w14:schemeClr w14:val="tx1"/>
            </w14:solidFill>
          </w14:textFill>
        </w:rPr>
        <w:t>资格初审</w:t>
      </w:r>
    </w:p>
    <w:p>
      <w:pPr>
        <w:ind w:firstLine="70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应聘人员须在规定时间到喀喇沁旗卫生健康委员会报名。每位应聘人员只能报考一个专业。</w:t>
      </w:r>
    </w:p>
    <w:p>
      <w:pPr>
        <w:ind w:firstLine="705"/>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应聘人员</w:t>
      </w:r>
      <w:r>
        <w:rPr>
          <w:rFonts w:hint="eastAsia" w:ascii="仿宋" w:hAnsi="仿宋" w:eastAsia="仿宋"/>
          <w:color w:val="000000" w:themeColor="text1"/>
          <w:sz w:val="32"/>
          <w:szCs w:val="32"/>
          <w:lang w:eastAsia="zh-CN"/>
          <w14:textFill>
            <w14:solidFill>
              <w14:schemeClr w14:val="tx1"/>
            </w14:solidFill>
          </w14:textFill>
        </w:rPr>
        <w:t>报名时，需提供</w:t>
      </w:r>
      <w:r>
        <w:rPr>
          <w:rFonts w:hint="eastAsia" w:ascii="仿宋" w:hAnsi="仿宋" w:eastAsia="仿宋"/>
          <w:color w:val="000000" w:themeColor="text1"/>
          <w:sz w:val="32"/>
          <w:szCs w:val="32"/>
          <w14:textFill>
            <w14:solidFill>
              <w14:schemeClr w14:val="tx1"/>
            </w14:solidFill>
          </w14:textFill>
        </w:rPr>
        <w:t>本人有效期内二代居民身份证(临时身份证、护照或医保卡)、毕业证、学位证、执业资格证、专业技术资格证原件及复印件，有效期内的《教育部学历证书电子注册备案表》（中国高等教育学生信息网http://www.chsi.com.cn打印）。</w:t>
      </w:r>
    </w:p>
    <w:p>
      <w:pPr>
        <w:ind w:firstLine="705"/>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服务期满的项目生，须提供项目服务期满证书原件和复印件以及服务项目有关主管部门出具的服务期满、考核合格的证明原件及复印件。</w:t>
      </w:r>
    </w:p>
    <w:p>
      <w:pPr>
        <w:ind w:firstLine="705"/>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大学生退役士兵</w:t>
      </w:r>
      <w:r>
        <w:rPr>
          <w:rFonts w:hint="eastAsia" w:ascii="仿宋" w:hAnsi="仿宋" w:eastAsia="仿宋"/>
          <w:color w:val="000000" w:themeColor="text1"/>
          <w:sz w:val="32"/>
          <w:szCs w:val="32"/>
          <w:lang w:eastAsia="zh-CN"/>
          <w14:textFill>
            <w14:solidFill>
              <w14:schemeClr w14:val="tx1"/>
            </w14:solidFill>
          </w14:textFill>
        </w:rPr>
        <w:t>须提供士兵退役证原件和复印件。</w:t>
      </w:r>
    </w:p>
    <w:p>
      <w:pPr>
        <w:ind w:firstLine="705"/>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放宽招聘条件人员需提供单位工作经历证明及相关辅助证明材料。</w:t>
      </w:r>
    </w:p>
    <w:p>
      <w:pPr>
        <w:ind w:firstLine="705"/>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受理报名时，对不符合应聘条件及岗位要求的，当场告知不予受理报名。</w:t>
      </w:r>
    </w:p>
    <w:p>
      <w:pPr>
        <w:ind w:firstLine="705"/>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符合报名条件的应聘人员，需提交两份喀喇沁旗卫生健康系统公开招聘卫生专业技术人员</w:t>
      </w:r>
      <w:r>
        <w:rPr>
          <w:rFonts w:hint="eastAsia" w:ascii="仿宋" w:hAnsi="仿宋" w:eastAsia="仿宋"/>
          <w:color w:val="000000" w:themeColor="text1"/>
          <w:sz w:val="32"/>
          <w:szCs w:val="32"/>
          <w14:textFill>
            <w14:solidFill>
              <w14:schemeClr w14:val="tx1"/>
            </w14:solidFill>
          </w14:textFill>
        </w:rPr>
        <w:t>资格审核报名表</w:t>
      </w:r>
      <w:r>
        <w:rPr>
          <w:rFonts w:hint="eastAsia" w:ascii="仿宋" w:hAnsi="仿宋" w:eastAsia="仿宋"/>
          <w:color w:val="000000" w:themeColor="text1"/>
          <w:sz w:val="32"/>
          <w:szCs w:val="32"/>
          <w:lang w:eastAsia="zh-CN"/>
          <w14:textFill>
            <w14:solidFill>
              <w14:schemeClr w14:val="tx1"/>
            </w14:solidFill>
          </w14:textFill>
        </w:rPr>
        <w:t>，并在报名表照片处粘贴近期小二寸蓝底免冠彩色照片（同时提交同底照片</w:t>
      </w:r>
      <w:r>
        <w:rPr>
          <w:rFonts w:hint="eastAsia" w:ascii="仿宋" w:hAnsi="仿宋" w:eastAsia="仿宋"/>
          <w:color w:val="000000" w:themeColor="text1"/>
          <w:sz w:val="32"/>
          <w:szCs w:val="32"/>
          <w:lang w:val="en-US" w:eastAsia="zh-CN"/>
          <w14:textFill>
            <w14:solidFill>
              <w14:schemeClr w14:val="tx1"/>
            </w14:solidFill>
          </w14:textFill>
        </w:rPr>
        <w:t>2张</w:t>
      </w:r>
      <w:r>
        <w:rPr>
          <w:rFonts w:hint="eastAsia" w:ascii="仿宋" w:hAnsi="仿宋" w:eastAsia="仿宋"/>
          <w:color w:val="000000" w:themeColor="text1"/>
          <w:sz w:val="32"/>
          <w:szCs w:val="32"/>
          <w:lang w:eastAsia="zh-CN"/>
          <w14:textFill>
            <w14:solidFill>
              <w14:schemeClr w14:val="tx1"/>
            </w14:solidFill>
          </w14:textFill>
        </w:rPr>
        <w:t>）。</w:t>
      </w:r>
    </w:p>
    <w:p>
      <w:pPr>
        <w:ind w:firstLine="705"/>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应聘人员在填写简历时，须完整填写从专科（本科）毕业至今的经历，时间不能断开或空缺。学习经历：要填写上学（专科、本科和研究生）的起止年月，所读院校、院系、专业。择业期内未落实工作单位的高校毕业生报考“应届和择业期内未落实工作单位的高校毕业生”岗位还需填写本人档案存放地点。</w:t>
      </w:r>
    </w:p>
    <w:p>
      <w:pPr>
        <w:ind w:firstLine="705"/>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工作简历：截至报名开始之日的工作经历，要填写工作起止年月，工作或服务单位、所从事的主要工作。如报考前在机关事业单位工作，要注明本人是否有机关事业单位编制。</w:t>
      </w:r>
    </w:p>
    <w:p>
      <w:pPr>
        <w:ind w:firstLine="705"/>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不按要求填写，将不予审核通过。</w:t>
      </w:r>
    </w:p>
    <w:p>
      <w:pPr>
        <w:ind w:firstLine="705"/>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应聘人员对所填报信息的真实性、准确性和完整性负责，承担不实承诺的相关责任。对填报错误信息、虚假信息或隐瞒重要信息的，被核准后随时取消聘用资格。</w:t>
      </w:r>
    </w:p>
    <w:p>
      <w:pPr>
        <w:spacing w:line="600" w:lineRule="exact"/>
        <w:ind w:firstLine="640" w:firstLineChars="200"/>
        <w:contextualSpacing/>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（4）</w:t>
      </w:r>
      <w:r>
        <w:rPr>
          <w:rFonts w:hint="eastAsia" w:ascii="仿宋" w:hAnsi="仿宋" w:eastAsia="仿宋" w:cs="宋体"/>
          <w:color w:val="000000" w:themeColor="text1"/>
          <w:kern w:val="0"/>
          <w:sz w:val="32"/>
          <w:szCs w:val="32"/>
          <w14:textFill>
            <w14:solidFill>
              <w14:schemeClr w14:val="tx1"/>
            </w14:solidFill>
          </w14:textFill>
        </w:rPr>
        <w:t>资格审核通过后，由</w:t>
      </w:r>
      <w:r>
        <w:rPr>
          <w:rFonts w:hint="eastAsia" w:ascii="仿宋" w:hAnsi="仿宋" w:eastAsia="仿宋"/>
          <w:color w:val="000000" w:themeColor="text1"/>
          <w:sz w:val="32"/>
          <w:szCs w:val="32"/>
          <w14:textFill>
            <w14:solidFill>
              <w14:schemeClr w14:val="tx1"/>
            </w14:solidFill>
          </w14:textFill>
        </w:rPr>
        <w:t>喀喇沁旗卫生健康委员会</w:t>
      </w:r>
      <w:r>
        <w:rPr>
          <w:rFonts w:hint="eastAsia" w:ascii="仿宋" w:hAnsi="仿宋" w:eastAsia="仿宋" w:cs="宋体"/>
          <w:color w:val="000000" w:themeColor="text1"/>
          <w:kern w:val="0"/>
          <w:sz w:val="32"/>
          <w:szCs w:val="32"/>
          <w14:textFill>
            <w14:solidFill>
              <w14:schemeClr w14:val="tx1"/>
            </w14:solidFill>
          </w14:textFill>
        </w:rPr>
        <w:t>统一发放《准考证》。</w:t>
      </w:r>
    </w:p>
    <w:p>
      <w:pPr>
        <w:tabs>
          <w:tab w:val="left" w:pos="4500"/>
        </w:tabs>
        <w:spacing w:line="600" w:lineRule="exact"/>
        <w:ind w:firstLine="643" w:firstLineChars="200"/>
        <w:rPr>
          <w:rFonts w:hint="eastAsia" w:ascii="仿宋" w:hAnsi="仿宋" w:eastAsia="仿宋"/>
          <w:b/>
          <w:sz w:val="32"/>
          <w:szCs w:val="32"/>
        </w:rPr>
      </w:pPr>
      <w:r>
        <w:rPr>
          <w:rFonts w:hint="eastAsia" w:ascii="仿宋" w:hAnsi="仿宋" w:eastAsia="仿宋"/>
          <w:b/>
          <w:sz w:val="32"/>
          <w:szCs w:val="32"/>
        </w:rPr>
        <w:t>五、笔试</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lang w:val="en-US" w:eastAsia="zh-CN"/>
        </w:rPr>
        <w:t>1.</w:t>
      </w:r>
      <w:r>
        <w:rPr>
          <w:rFonts w:hint="eastAsia" w:ascii="仿宋" w:hAnsi="仿宋" w:eastAsia="仿宋"/>
          <w:color w:val="000000" w:themeColor="text1"/>
          <w:sz w:val="32"/>
          <w:szCs w:val="32"/>
          <w14:textFill>
            <w14:solidFill>
              <w14:schemeClr w14:val="tx1"/>
            </w14:solidFill>
          </w14:textFill>
        </w:rPr>
        <w:t>本次公开招聘考试不设开考比例</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笔试工作由喀喇沁旗卫生健康委员会具体负责组织实施。</w:t>
      </w:r>
    </w:p>
    <w:p>
      <w:pPr>
        <w:tabs>
          <w:tab w:val="left" w:pos="4500"/>
        </w:tabs>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笔试内容为应聘岗位所要求的专业知识，试卷满分为100分。</w:t>
      </w:r>
    </w:p>
    <w:p>
      <w:pPr>
        <w:ind w:firstLine="705"/>
        <w:rPr>
          <w:rFonts w:ascii="仿宋" w:hAnsi="仿宋" w:eastAsia="仿宋" w:cs="Arial"/>
          <w:color w:val="333333"/>
          <w:sz w:val="32"/>
          <w:szCs w:val="32"/>
        </w:rPr>
      </w:pP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cs="Arial"/>
          <w:color w:val="000000" w:themeColor="text1"/>
          <w:sz w:val="32"/>
          <w:szCs w:val="32"/>
          <w14:textFill>
            <w14:solidFill>
              <w14:schemeClr w14:val="tx1"/>
            </w14:solidFill>
          </w14:textFill>
        </w:rPr>
        <w:t>对于蒙古族、达斡尔族、鄂伦春族、鄂温克族应聘人员，在笔试成绩上加2.5分。</w:t>
      </w:r>
    </w:p>
    <w:p>
      <w:pPr>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lang w:val="en-US" w:eastAsia="zh-CN"/>
        </w:rPr>
        <w:t>4</w:t>
      </w:r>
      <w:r>
        <w:rPr>
          <w:rFonts w:hint="eastAsia" w:ascii="仿宋" w:hAnsi="仿宋" w:eastAsia="仿宋"/>
          <w:color w:val="000000" w:themeColor="text1"/>
          <w:sz w:val="32"/>
          <w:szCs w:val="32"/>
          <w14:textFill>
            <w14:solidFill>
              <w14:schemeClr w14:val="tx1"/>
            </w14:solidFill>
          </w14:textFill>
        </w:rPr>
        <w:t>.笔试时间、地点将在相关网站上通知。</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应聘人员参加笔试时必须携带本人报名时使用的有效期内二代身份证（</w:t>
      </w:r>
      <w:r>
        <w:rPr>
          <w:rFonts w:hint="eastAsia" w:ascii="仿宋" w:hAnsi="仿宋" w:eastAsia="仿宋"/>
          <w:color w:val="000000" w:themeColor="text1"/>
          <w:sz w:val="32"/>
          <w:szCs w:val="32"/>
          <w14:textFill>
            <w14:solidFill>
              <w14:schemeClr w14:val="tx1"/>
            </w14:solidFill>
          </w14:textFill>
        </w:rPr>
        <w:t>临时身份证、护照或医保卡</w:t>
      </w:r>
      <w:r>
        <w:rPr>
          <w:rFonts w:hint="eastAsia" w:ascii="仿宋" w:hAnsi="仿宋" w:eastAsia="仿宋" w:cs="仿宋"/>
          <w:sz w:val="32"/>
          <w:szCs w:val="32"/>
        </w:rPr>
        <w:t>）和笔试准考证，否则不准参加考试。</w:t>
      </w:r>
    </w:p>
    <w:p>
      <w:pPr>
        <w:ind w:firstLine="640" w:firstLineChars="200"/>
        <w:rPr>
          <w:rFonts w:hint="eastAsia" w:ascii="仿宋" w:hAnsi="仿宋" w:eastAsia="仿宋" w:cs="仿宋"/>
          <w:sz w:val="32"/>
          <w:szCs w:val="32"/>
        </w:rPr>
      </w:pPr>
      <w:r>
        <w:rPr>
          <w:rFonts w:hint="eastAsia" w:ascii="仿宋" w:hAnsi="仿宋" w:eastAsia="仿宋"/>
          <w:color w:val="000000" w:themeColor="text1"/>
          <w:sz w:val="32"/>
          <w:szCs w:val="32"/>
          <w:lang w:val="en-US" w:eastAsia="zh-CN"/>
          <w14:textFill>
            <w14:solidFill>
              <w14:schemeClr w14:val="tx1"/>
            </w14:solidFill>
          </w14:textFill>
        </w:rPr>
        <w:t>6</w:t>
      </w:r>
      <w:bookmarkStart w:id="2" w:name="_GoBack"/>
      <w:bookmarkEnd w:id="2"/>
      <w:r>
        <w:rPr>
          <w:rFonts w:hint="eastAsia" w:ascii="仿宋" w:hAnsi="仿宋" w:eastAsia="仿宋" w:cs="仿宋"/>
          <w:sz w:val="32"/>
          <w:szCs w:val="32"/>
          <w:lang w:val="en-US" w:eastAsia="zh-CN"/>
        </w:rPr>
        <w:t>.</w:t>
      </w:r>
      <w:r>
        <w:rPr>
          <w:rFonts w:hint="eastAsia" w:ascii="仿宋" w:hAnsi="仿宋" w:eastAsia="仿宋" w:cs="仿宋"/>
          <w:sz w:val="32"/>
          <w:szCs w:val="32"/>
        </w:rPr>
        <w:t>确定进入面试范围人员</w:t>
      </w:r>
    </w:p>
    <w:p>
      <w:pPr>
        <w:rPr>
          <w:rFonts w:hint="eastAsia" w:ascii="仿宋" w:hAnsi="仿宋" w:eastAsia="仿宋" w:cs="仿宋"/>
          <w:sz w:val="32"/>
          <w:szCs w:val="32"/>
        </w:rPr>
      </w:pPr>
      <w:r>
        <w:rPr>
          <w:rFonts w:hint="eastAsia" w:ascii="仿宋" w:hAnsi="仿宋" w:eastAsia="仿宋" w:cs="仿宋"/>
          <w:sz w:val="32"/>
          <w:szCs w:val="32"/>
        </w:rPr>
        <w:t>　　根据应聘人员笔试成绩，按招聘岗位计划数与参加面试人数1:3比例,从高分到低分确定进入面试范围人员。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同一岗位按1:3比例末位成绩出现并列的人员，均进入面试范围。</w:t>
      </w:r>
    </w:p>
    <w:p>
      <w:pPr>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凡报考人数低于招聘人数的或不足1:3比例的，达到最低合格分数线以上人员全部进入面试。</w:t>
      </w:r>
    </w:p>
    <w:p>
      <w:pPr>
        <w:tabs>
          <w:tab w:val="left" w:pos="4500"/>
        </w:tabs>
        <w:spacing w:line="600" w:lineRule="exact"/>
        <w:ind w:firstLine="643" w:firstLineChars="200"/>
        <w:rPr>
          <w:rFonts w:ascii="仿宋" w:hAnsi="仿宋" w:eastAsia="仿宋"/>
          <w:b/>
          <w:sz w:val="32"/>
          <w:szCs w:val="32"/>
        </w:rPr>
      </w:pPr>
      <w:r>
        <w:rPr>
          <w:rFonts w:hint="eastAsia" w:ascii="仿宋" w:hAnsi="仿宋" w:eastAsia="仿宋"/>
          <w:b/>
          <w:sz w:val="32"/>
          <w:szCs w:val="32"/>
        </w:rPr>
        <w:t>六、面试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1.面试采取结构化面试的方式进行，面试内容本着“干什么、考什么”的原则，重点考察应聘人员专业知识和实践操作能力。满分为100分。</w:t>
      </w:r>
    </w:p>
    <w:p>
      <w:pPr>
        <w:ind w:firstLine="705"/>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2.</w:t>
      </w:r>
      <w:bookmarkStart w:id="0" w:name="OLE_LINK11"/>
      <w:bookmarkStart w:id="1" w:name="OLE_LINK10"/>
      <w:r>
        <w:rPr>
          <w:rFonts w:hint="eastAsia" w:ascii="仿宋" w:hAnsi="仿宋" w:eastAsia="仿宋"/>
          <w:sz w:val="32"/>
          <w:szCs w:val="32"/>
        </w:rPr>
        <w:t>对于实际到场参加面试人数等于或少于该岗位实际招聘计划数的岗位，该岗位应聘人员面试成绩须达到事先设定的面试合格分数线。</w:t>
      </w:r>
      <w:r>
        <w:rPr>
          <w:rFonts w:hint="eastAsia" w:ascii="仿宋" w:hAnsi="仿宋" w:eastAsia="仿宋"/>
          <w:color w:val="000000" w:themeColor="text1"/>
          <w:sz w:val="32"/>
          <w:szCs w:val="32"/>
          <w14:textFill>
            <w14:solidFill>
              <w14:schemeClr w14:val="tx1"/>
            </w14:solidFill>
          </w14:textFill>
        </w:rPr>
        <w:t>进入面试人员因故放弃面试的，可按笔试总成绩从高到低依次递补。</w:t>
      </w:r>
    </w:p>
    <w:p>
      <w:pPr>
        <w:ind w:firstLine="70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面试合格分数线在面试前由招聘工作领导小组研究决定。</w:t>
      </w:r>
    </w:p>
    <w:bookmarkEnd w:id="0"/>
    <w:bookmarkEnd w:id="1"/>
    <w:p>
      <w:pPr>
        <w:ind w:firstLine="705"/>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3．</w:t>
      </w:r>
      <w:r>
        <w:rPr>
          <w:rFonts w:hint="eastAsia" w:ascii="仿宋" w:hAnsi="仿宋" w:eastAsia="仿宋"/>
          <w:color w:val="000000" w:themeColor="text1"/>
          <w:sz w:val="32"/>
          <w:szCs w:val="32"/>
          <w14:textFill>
            <w14:solidFill>
              <w14:schemeClr w14:val="tx1"/>
            </w14:solidFill>
          </w14:textFill>
        </w:rPr>
        <w:t>面试时间、地点将在相关网站上公布。</w:t>
      </w:r>
    </w:p>
    <w:p>
      <w:pPr>
        <w:tabs>
          <w:tab w:val="left" w:pos="4500"/>
        </w:tabs>
        <w:spacing w:line="600" w:lineRule="exact"/>
        <w:ind w:firstLine="643" w:firstLineChars="200"/>
        <w:rPr>
          <w:rFonts w:ascii="仿宋" w:hAnsi="仿宋" w:eastAsia="仿宋"/>
          <w:b/>
          <w:sz w:val="32"/>
          <w:szCs w:val="32"/>
        </w:rPr>
      </w:pPr>
      <w:r>
        <w:rPr>
          <w:rFonts w:hint="eastAsia" w:ascii="仿宋" w:hAnsi="仿宋" w:eastAsia="仿宋"/>
          <w:b/>
          <w:sz w:val="32"/>
          <w:szCs w:val="32"/>
        </w:rPr>
        <w:t>七、应聘人员考试总成绩的计算</w:t>
      </w:r>
    </w:p>
    <w:p>
      <w:pPr>
        <w:spacing w:line="540" w:lineRule="exact"/>
        <w:ind w:firstLine="640" w:firstLineChars="200"/>
        <w:rPr>
          <w:rFonts w:ascii="仿宋" w:hAnsi="仿宋" w:eastAsia="仿宋"/>
          <w:b/>
          <w:sz w:val="32"/>
          <w:szCs w:val="32"/>
        </w:rPr>
      </w:pPr>
      <w:r>
        <w:rPr>
          <w:rFonts w:hint="eastAsia" w:ascii="仿宋" w:hAnsi="仿宋" w:eastAsia="仿宋"/>
          <w:sz w:val="32"/>
          <w:szCs w:val="32"/>
        </w:rPr>
        <w:t>按照笔试总成绩占50%、面试成绩占50％计算考生的考试总成绩。</w:t>
      </w:r>
    </w:p>
    <w:p>
      <w:pPr>
        <w:pStyle w:val="7"/>
        <w:spacing w:before="0" w:beforeAutospacing="0" w:after="0" w:afterAutospacing="0" w:line="540" w:lineRule="exact"/>
        <w:ind w:left="34" w:leftChars="16" w:firstLine="630" w:firstLineChars="196"/>
        <w:rPr>
          <w:rFonts w:ascii="仿宋" w:hAnsi="仿宋" w:eastAsia="仿宋"/>
          <w:b/>
          <w:sz w:val="32"/>
          <w:szCs w:val="32"/>
        </w:rPr>
      </w:pPr>
      <w:r>
        <w:rPr>
          <w:rFonts w:hint="eastAsia" w:ascii="仿宋" w:hAnsi="仿宋" w:eastAsia="仿宋"/>
          <w:b/>
          <w:sz w:val="32"/>
          <w:szCs w:val="32"/>
        </w:rPr>
        <w:t>考试总成绩=笔试总成绩（笔试成绩＋民族政策加分）×50%＋面试成绩×50%。</w:t>
      </w:r>
    </w:p>
    <w:p>
      <w:pPr>
        <w:tabs>
          <w:tab w:val="left" w:pos="4500"/>
        </w:tabs>
        <w:spacing w:line="600" w:lineRule="exact"/>
        <w:ind w:firstLine="643" w:firstLineChars="200"/>
        <w:rPr>
          <w:rFonts w:ascii="仿宋" w:hAnsi="仿宋" w:eastAsia="仿宋"/>
          <w:b/>
          <w:sz w:val="32"/>
          <w:szCs w:val="32"/>
        </w:rPr>
      </w:pPr>
      <w:r>
        <w:rPr>
          <w:rFonts w:hint="eastAsia" w:ascii="仿宋" w:hAnsi="仿宋" w:eastAsia="仿宋"/>
          <w:b/>
          <w:sz w:val="32"/>
          <w:szCs w:val="32"/>
        </w:rPr>
        <w:t>八、体检与考察</w:t>
      </w:r>
    </w:p>
    <w:p>
      <w:pPr>
        <w:tabs>
          <w:tab w:val="left" w:pos="4500"/>
        </w:tabs>
        <w:spacing w:line="600" w:lineRule="exact"/>
        <w:ind w:firstLine="640" w:firstLineChars="200"/>
        <w:rPr>
          <w:rFonts w:hint="eastAsia" w:ascii="仿宋" w:hAnsi="仿宋" w:eastAsia="仿宋"/>
          <w:sz w:val="32"/>
          <w:szCs w:val="32"/>
        </w:rPr>
      </w:pPr>
      <w:r>
        <w:rPr>
          <w:rFonts w:hint="eastAsia" w:ascii="仿宋" w:hAnsi="仿宋" w:eastAsia="仿宋"/>
          <w:sz w:val="32"/>
          <w:szCs w:val="32"/>
        </w:rPr>
        <w:t>1.按照每个岗位报考人员考试总成绩从高到低的顺序和该岗位计划招聘人数，等额确定进入体检和考核的人选。体检时间和地点在喀喇沁旗人民政府网站和健康喀喇沁微信公众号上发布。</w:t>
      </w:r>
      <w:r>
        <w:rPr>
          <w:rFonts w:ascii="仿宋" w:hAnsi="仿宋" w:eastAsia="仿宋"/>
          <w:sz w:val="32"/>
          <w:szCs w:val="32"/>
        </w:rPr>
        <w:t>体检参照公务员录用体检</w:t>
      </w:r>
      <w:r>
        <w:rPr>
          <w:rFonts w:hint="eastAsia" w:ascii="仿宋" w:hAnsi="仿宋" w:eastAsia="仿宋"/>
          <w:sz w:val="32"/>
          <w:szCs w:val="32"/>
        </w:rPr>
        <w:t>有关规定进行。体检工作由喀喇沁旗卫生健康委员会负责组织，</w:t>
      </w:r>
      <w:r>
        <w:rPr>
          <w:rFonts w:ascii="仿宋" w:hAnsi="仿宋" w:eastAsia="仿宋"/>
          <w:sz w:val="32"/>
          <w:szCs w:val="32"/>
        </w:rPr>
        <w:t>在指定医院进行。</w:t>
      </w:r>
      <w:r>
        <w:rPr>
          <w:rFonts w:hint="eastAsia" w:ascii="仿宋" w:hAnsi="仿宋" w:eastAsia="仿宋"/>
          <w:sz w:val="32"/>
          <w:szCs w:val="32"/>
        </w:rPr>
        <w:t>体检费用由应聘人员自理。</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2.体检参照公务员录用体检有关规定进行。考生在体检过程中弄虚作假或者隐瞒真实情况致使体检结果失真的，取消其聘用资格。</w:t>
      </w:r>
    </w:p>
    <w:p>
      <w:pPr>
        <w:tabs>
          <w:tab w:val="left" w:pos="4500"/>
        </w:tabs>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考核工作在体检结果公示完成后，按照德才兼备的标准，根据招聘岗位要求，采取多种形式进行考核，全面了解被考核者的政治思想、道德品质、遵纪守法、自律意识、能力素质、工作态度、工作表现等情况，并形成书面考核材料。对考核不合格的，取消其聘用资格。同时认真审核被考核者人事档案，对档案出现弄虚造假者，取消其聘用资格。　</w:t>
      </w:r>
    </w:p>
    <w:p>
      <w:pPr>
        <w:tabs>
          <w:tab w:val="left" w:pos="4500"/>
        </w:tabs>
        <w:spacing w:line="600" w:lineRule="exact"/>
        <w:ind w:firstLine="643" w:firstLineChars="200"/>
        <w:rPr>
          <w:rFonts w:ascii="仿宋" w:hAnsi="仿宋" w:eastAsia="仿宋"/>
          <w:b/>
          <w:sz w:val="32"/>
          <w:szCs w:val="32"/>
        </w:rPr>
      </w:pPr>
      <w:r>
        <w:rPr>
          <w:rFonts w:hint="eastAsia" w:ascii="仿宋" w:hAnsi="仿宋" w:eastAsia="仿宋"/>
          <w:b/>
          <w:sz w:val="32"/>
          <w:szCs w:val="32"/>
        </w:rPr>
        <w:t>九、公示与聘用</w:t>
      </w:r>
    </w:p>
    <w:p>
      <w:pPr>
        <w:tabs>
          <w:tab w:val="left" w:pos="4500"/>
        </w:tabs>
        <w:spacing w:line="600" w:lineRule="exact"/>
        <w:ind w:firstLine="640" w:firstLineChars="200"/>
        <w:rPr>
          <w:rFonts w:hint="eastAsia" w:ascii="仿宋" w:hAnsi="仿宋" w:eastAsia="仿宋"/>
          <w:sz w:val="32"/>
          <w:szCs w:val="32"/>
        </w:rPr>
      </w:pPr>
      <w:r>
        <w:rPr>
          <w:rFonts w:hint="eastAsia" w:ascii="仿宋" w:hAnsi="仿宋" w:eastAsia="仿宋"/>
          <w:sz w:val="32"/>
          <w:szCs w:val="32"/>
        </w:rPr>
        <w:t>1.根据应聘人员的考试总成绩以及体检和考察结果确定拟聘用人员，由喀喇沁旗卫生健康委员会统一在报名网站公示，公示期为7天。</w:t>
      </w:r>
    </w:p>
    <w:p>
      <w:pPr>
        <w:tabs>
          <w:tab w:val="left" w:pos="4500"/>
        </w:tabs>
        <w:spacing w:line="600" w:lineRule="exact"/>
        <w:ind w:firstLine="640" w:firstLineChars="200"/>
        <w:rPr>
          <w:rFonts w:hint="eastAsia" w:ascii="仿宋" w:hAnsi="仿宋" w:eastAsia="仿宋"/>
          <w:sz w:val="32"/>
          <w:szCs w:val="32"/>
        </w:rPr>
      </w:pPr>
      <w:r>
        <w:rPr>
          <w:rFonts w:hint="eastAsia" w:ascii="仿宋" w:hAnsi="仿宋" w:eastAsia="仿宋"/>
          <w:sz w:val="32"/>
          <w:szCs w:val="32"/>
        </w:rPr>
        <w:t>2、公示结束后，对没有问题或反映问题不影响聘用的，办理聘用手续。对反映有影响聘用的问题并查有实据的，不予聘用；对反映的问题一时难以查实的，暂缓聘用，待问题查清后决定是否聘用。对公示环节出现空缺的岗位，按照考试总成绩从高分到低分的顺序依次递补。</w:t>
      </w:r>
    </w:p>
    <w:p>
      <w:pPr>
        <w:spacing w:line="560" w:lineRule="exact"/>
        <w:ind w:firstLine="640" w:firstLineChars="200"/>
        <w:rPr>
          <w:rFonts w:hint="eastAsia" w:ascii="仿宋" w:hAnsi="仿宋" w:eastAsia="仿宋" w:cs="宋体"/>
          <w:kern w:val="0"/>
          <w:sz w:val="32"/>
          <w:szCs w:val="32"/>
        </w:rPr>
      </w:pPr>
      <w:r>
        <w:rPr>
          <w:rFonts w:hint="eastAsia" w:ascii="仿宋" w:hAnsi="仿宋" w:eastAsia="仿宋"/>
          <w:sz w:val="32"/>
          <w:szCs w:val="32"/>
          <w:lang w:val="en-US" w:eastAsia="zh-CN"/>
        </w:rPr>
        <w:t>3</w:t>
      </w:r>
      <w:r>
        <w:rPr>
          <w:rFonts w:hint="eastAsia" w:ascii="仿宋" w:hAnsi="仿宋" w:eastAsia="仿宋"/>
          <w:sz w:val="32"/>
          <w:szCs w:val="32"/>
        </w:rPr>
        <w:t>.公示结束后，按照干部管理权限，由人力资源和社会保障部门办理聘用审批手续，签订期限为3-5年的《事业单位聘用合同》，初次就业的，</w:t>
      </w:r>
      <w:r>
        <w:rPr>
          <w:rFonts w:ascii="仿宋" w:hAnsi="仿宋" w:eastAsia="仿宋"/>
          <w:sz w:val="32"/>
          <w:szCs w:val="32"/>
        </w:rPr>
        <w:t>试用期为12个月。试用期包括在聘用合同期限内，试用期满合格的，予以正式聘用</w:t>
      </w:r>
      <w:r>
        <w:rPr>
          <w:rFonts w:hint="eastAsia" w:ascii="仿宋" w:hAnsi="仿宋" w:eastAsia="仿宋"/>
          <w:sz w:val="32"/>
          <w:szCs w:val="32"/>
        </w:rPr>
        <w:t>。</w:t>
      </w:r>
      <w:r>
        <w:rPr>
          <w:rFonts w:hint="eastAsia" w:ascii="仿宋" w:hAnsi="仿宋" w:eastAsia="仿宋" w:cs="宋体"/>
          <w:kern w:val="0"/>
          <w:sz w:val="32"/>
          <w:szCs w:val="32"/>
        </w:rPr>
        <w:t>试用期满考核不合格的，解除聘用。</w:t>
      </w:r>
    </w:p>
    <w:p>
      <w:pPr>
        <w:shd w:val="clear" w:color="auto" w:fill="FFFFFF"/>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对放宽条件招聘的卫生专业人员，用人单位在聘用合同中约定5年的最低服务期限</w:t>
      </w:r>
      <w:r>
        <w:rPr>
          <w:rFonts w:hint="eastAsia" w:ascii="仿宋" w:hAnsi="仿宋" w:eastAsia="仿宋" w:cs="宋体"/>
          <w:b/>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并明确违约责任和相关要求。在最低服务期限内，不得以借调、调训、帮助工作等方式借出或调走。</w:t>
      </w:r>
    </w:p>
    <w:p>
      <w:pPr>
        <w:ind w:firstLine="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.拟聘用人员应在规定时间内报到，否则视为自动放弃，取消其聘用资格。</w:t>
      </w:r>
    </w:p>
    <w:p>
      <w:pPr>
        <w:shd w:val="clear" w:color="auto" w:fill="FFFFFF"/>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.聘用手续办理前考上全日制研究生、本科生并已到录取院校报到注册的拟聘用人员,取消其聘用资格。</w:t>
      </w:r>
    </w:p>
    <w:p>
      <w:pPr>
        <w:shd w:val="clear" w:color="auto" w:fill="FFFFFF"/>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6</w:t>
      </w:r>
      <w:r>
        <w:rPr>
          <w:rFonts w:hint="eastAsia" w:ascii="仿宋" w:hAnsi="仿宋" w:eastAsia="仿宋" w:cs="宋体"/>
          <w:color w:val="000000" w:themeColor="text1"/>
          <w:kern w:val="0"/>
          <w:sz w:val="32"/>
          <w:szCs w:val="32"/>
          <w14:textFill>
            <w14:solidFill>
              <w14:schemeClr w14:val="tx1"/>
            </w14:solidFill>
          </w14:textFill>
        </w:rPr>
        <w:t>.应聘人员在办理聘用审批手续后放弃聘用资格或被取消聘用的，记入个人诚信档案。</w:t>
      </w:r>
    </w:p>
    <w:p>
      <w:pPr>
        <w:shd w:val="clear" w:color="auto" w:fill="FFFFFF"/>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7</w:t>
      </w:r>
      <w:r>
        <w:rPr>
          <w:rFonts w:hint="eastAsia" w:ascii="仿宋" w:hAnsi="仿宋" w:eastAsia="仿宋" w:cs="宋体"/>
          <w:color w:val="000000" w:themeColor="text1"/>
          <w:kern w:val="0"/>
          <w:sz w:val="32"/>
          <w:szCs w:val="32"/>
          <w14:textFill>
            <w14:solidFill>
              <w14:schemeClr w14:val="tx1"/>
            </w14:solidFill>
          </w14:textFill>
        </w:rPr>
        <w:t>.对与企业签订劳动合同尚在合同期内的拟聘用人员，如原所在单位不同意与其解除合同的，取消其聘用资格。</w:t>
      </w:r>
    </w:p>
    <w:p>
      <w:pPr>
        <w:shd w:val="clear" w:color="auto" w:fill="FFFFFF"/>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8</w:t>
      </w:r>
      <w:r>
        <w:rPr>
          <w:rFonts w:hint="eastAsia" w:ascii="仿宋" w:hAnsi="仿宋" w:eastAsia="仿宋" w:cs="宋体"/>
          <w:color w:val="000000" w:themeColor="text1"/>
          <w:kern w:val="0"/>
          <w:sz w:val="32"/>
          <w:szCs w:val="32"/>
          <w14:textFill>
            <w14:solidFill>
              <w14:schemeClr w14:val="tx1"/>
            </w14:solidFill>
          </w14:textFill>
        </w:rPr>
        <w:t>. 因自动放弃或取消聘用资格后出现空缺岗位，按照成绩从高分到低分的顺序依次递补。</w:t>
      </w:r>
    </w:p>
    <w:p>
      <w:pPr>
        <w:ind w:firstLine="643" w:firstLineChars="200"/>
        <w:rPr>
          <w:rFonts w:ascii="黑体" w:hAnsi="黑体" w:eastAsia="黑体"/>
          <w:color w:val="000000" w:themeColor="text1"/>
          <w:sz w:val="32"/>
          <w:szCs w:val="32"/>
          <w14:textFill>
            <w14:solidFill>
              <w14:schemeClr w14:val="tx1"/>
            </w14:solidFill>
          </w14:textFill>
        </w:rPr>
      </w:pPr>
      <w:r>
        <w:rPr>
          <w:rFonts w:hint="eastAsia" w:ascii="仿宋" w:hAnsi="仿宋" w:eastAsia="仿宋"/>
          <w:b/>
          <w:sz w:val="32"/>
          <w:szCs w:val="32"/>
        </w:rPr>
        <w:t>十</w:t>
      </w:r>
      <w:r>
        <w:rPr>
          <w:rFonts w:hint="eastAsia" w:ascii="仿宋" w:hAnsi="仿宋" w:eastAsia="仿宋"/>
          <w:b/>
          <w:sz w:val="32"/>
          <w:szCs w:val="32"/>
          <w:lang w:eastAsia="zh-CN"/>
        </w:rPr>
        <w:t>、</w:t>
      </w:r>
      <w:r>
        <w:rPr>
          <w:rFonts w:hint="eastAsia" w:ascii="仿宋" w:hAnsi="仿宋" w:eastAsia="仿宋"/>
          <w:b/>
          <w:sz w:val="32"/>
          <w:szCs w:val="32"/>
          <w:lang w:val="en-US" w:eastAsia="zh-CN"/>
        </w:rPr>
        <w:t xml:space="preserve"> </w:t>
      </w:r>
      <w:r>
        <w:rPr>
          <w:rFonts w:hint="eastAsia" w:ascii="黑体" w:hAnsi="黑体" w:eastAsia="黑体"/>
          <w:color w:val="000000" w:themeColor="text1"/>
          <w:sz w:val="32"/>
          <w:szCs w:val="32"/>
          <w14:textFill>
            <w14:solidFill>
              <w14:schemeClr w14:val="tx1"/>
            </w14:solidFill>
          </w14:textFill>
        </w:rPr>
        <w:t>纪律和监督</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1.招考聘用工作实行回避制度。整个招考聘用工作期间，纪检监察部门负责全程监督。招考聘用工作人员和报考人员在本次招考聘用工作中违纪违规行为的认定与处理，参照《公务员录用考试违纪违规行为处理办法（试行）》执行。</w:t>
      </w:r>
    </w:p>
    <w:p>
      <w:pPr>
        <w:shd w:val="clear" w:color="auto" w:fill="FFFFFF"/>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.对应聘者的资格审查贯穿公开招聘工作全过程，在招聘的任何阶段及试用期间发现应聘者与招聘条件不符或弄虚作假的，一律取消聘用资格。</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本次公开招聘考试不指定考试辅导用书，不举办、不委托任何机构举办考试辅导班。</w:t>
      </w:r>
    </w:p>
    <w:p>
      <w:pPr>
        <w:shd w:val="clear" w:color="auto" w:fill="FFFFFF"/>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4</w:t>
      </w:r>
      <w:r>
        <w:rPr>
          <w:rFonts w:hint="eastAsia" w:ascii="仿宋" w:hAnsi="仿宋" w:eastAsia="仿宋" w:cs="宋体"/>
          <w:color w:val="000000" w:themeColor="text1"/>
          <w:kern w:val="0"/>
          <w:sz w:val="32"/>
          <w:szCs w:val="32"/>
          <w14:textFill>
            <w14:solidFill>
              <w14:schemeClr w14:val="tx1"/>
            </w14:solidFill>
          </w14:textFill>
        </w:rPr>
        <w:t>.本次公开招聘《简章》中未尽事宜及有关信息，将在</w:t>
      </w:r>
      <w:r>
        <w:rPr>
          <w:rFonts w:hint="eastAsia" w:ascii="仿宋" w:hAnsi="仿宋" w:eastAsia="仿宋"/>
          <w:color w:val="000000" w:themeColor="text1"/>
          <w:sz w:val="32"/>
          <w:szCs w:val="32"/>
          <w14:textFill>
            <w14:solidFill>
              <w14:schemeClr w14:val="tx1"/>
            </w14:solidFill>
          </w14:textFill>
        </w:rPr>
        <w:t>喀喇沁旗人民政府官网和健康喀喇沁微信公众号</w:t>
      </w:r>
      <w:r>
        <w:rPr>
          <w:rFonts w:hint="eastAsia" w:ascii="仿宋" w:hAnsi="仿宋" w:eastAsia="仿宋" w:cs="宋体"/>
          <w:color w:val="000000" w:themeColor="text1"/>
          <w:kern w:val="0"/>
          <w:sz w:val="32"/>
          <w:szCs w:val="32"/>
          <w14:textFill>
            <w14:solidFill>
              <w14:schemeClr w14:val="tx1"/>
            </w14:solidFill>
          </w14:textFill>
        </w:rPr>
        <w:t>上发布</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仿宋"/>
          <w:sz w:val="32"/>
          <w:szCs w:val="32"/>
        </w:rPr>
        <w:t>请予关注</w:t>
      </w:r>
      <w:r>
        <w:rPr>
          <w:rFonts w:hint="eastAsia" w:ascii="仿宋" w:hAnsi="仿宋" w:eastAsia="仿宋" w:cs="宋体"/>
          <w:color w:val="000000" w:themeColor="text1"/>
          <w:kern w:val="0"/>
          <w:sz w:val="32"/>
          <w:szCs w:val="32"/>
          <w14:textFill>
            <w14:solidFill>
              <w14:schemeClr w14:val="tx1"/>
            </w14:solidFill>
          </w14:textFill>
        </w:rPr>
        <w:t>。</w:t>
      </w:r>
    </w:p>
    <w:p>
      <w:pPr>
        <w:shd w:val="clear" w:color="auto" w:fill="FFFFFF"/>
        <w:ind w:firstLine="640" w:firstLineChars="200"/>
        <w:rPr>
          <w:rFonts w:hint="default"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5.为落实疫情防控工作，本次公开招聘要求所有考生报名及考试入场前须测量体温，并出示健康码绿码（赤峰市卫生健康委员会官方公众号）和七日内核酸检测阴性报告，全程佩戴符合防疫标准的口罩，否则不得进入。发现异常人员严格按照防疫评估要求执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本简章由</w:t>
      </w:r>
      <w:r>
        <w:rPr>
          <w:rFonts w:hint="eastAsia" w:ascii="仿宋" w:hAnsi="仿宋" w:eastAsia="仿宋" w:cs="仿宋"/>
          <w:sz w:val="32"/>
          <w:szCs w:val="32"/>
          <w:lang w:val="en-US" w:eastAsia="zh-CN"/>
        </w:rPr>
        <w:t>喀喇沁旗</w:t>
      </w:r>
      <w:r>
        <w:rPr>
          <w:rFonts w:hint="eastAsia" w:ascii="仿宋" w:hAnsi="仿宋" w:eastAsia="仿宋" w:cs="仿宋"/>
          <w:sz w:val="32"/>
          <w:szCs w:val="32"/>
        </w:rPr>
        <w:t>卫生健康系统公开招聘卫生专业技术人员领导小组办公室负责解释。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咨询电话：0476-</w:t>
      </w:r>
      <w:r>
        <w:rPr>
          <w:rFonts w:hint="eastAsia" w:ascii="仿宋" w:hAnsi="仿宋" w:eastAsia="仿宋" w:cs="仿宋"/>
          <w:sz w:val="32"/>
          <w:szCs w:val="32"/>
          <w:lang w:val="en-US" w:eastAsia="zh-CN"/>
        </w:rPr>
        <w:t>3756348</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　　</w:t>
      </w:r>
    </w:p>
    <w:p>
      <w:pPr>
        <w:shd w:val="clear" w:color="auto" w:fill="FFFFFF"/>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eastAsia="zh-CN"/>
          <w14:textFill>
            <w14:solidFill>
              <w14:schemeClr w14:val="tx1"/>
            </w14:solidFill>
          </w14:textFill>
        </w:rPr>
        <w:t>附件</w:t>
      </w:r>
      <w:r>
        <w:rPr>
          <w:rFonts w:hint="eastAsia" w:ascii="仿宋" w:hAnsi="仿宋" w:eastAsia="仿宋" w:cs="宋体"/>
          <w:color w:val="000000" w:themeColor="text1"/>
          <w:kern w:val="0"/>
          <w:sz w:val="32"/>
          <w:szCs w:val="32"/>
          <w:lang w:val="en-US" w:eastAsia="zh-CN"/>
          <w14:textFill>
            <w14:solidFill>
              <w14:schemeClr w14:val="tx1"/>
            </w14:solidFill>
          </w14:textFill>
        </w:rPr>
        <w:t>1</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2021年喀喇沁旗</w:t>
      </w:r>
      <w:r>
        <w:rPr>
          <w:rFonts w:hint="eastAsia" w:ascii="仿宋" w:hAnsi="仿宋" w:eastAsia="仿宋" w:cs="宋体"/>
          <w:color w:val="000000" w:themeColor="text1"/>
          <w:kern w:val="0"/>
          <w:sz w:val="32"/>
          <w:szCs w:val="32"/>
          <w:lang w:eastAsia="zh-CN"/>
          <w14:textFill>
            <w14:solidFill>
              <w14:schemeClr w14:val="tx1"/>
            </w14:solidFill>
          </w14:textFill>
        </w:rPr>
        <w:t>卫生健康系统</w:t>
      </w:r>
      <w:r>
        <w:rPr>
          <w:rFonts w:hint="eastAsia" w:ascii="仿宋" w:hAnsi="仿宋" w:eastAsia="仿宋" w:cs="宋体"/>
          <w:color w:val="000000" w:themeColor="text1"/>
          <w:kern w:val="0"/>
          <w:sz w:val="32"/>
          <w:szCs w:val="32"/>
          <w14:textFill>
            <w14:solidFill>
              <w14:schemeClr w14:val="tx1"/>
            </w14:solidFill>
          </w14:textFill>
        </w:rPr>
        <w:t>公开招聘</w:t>
      </w:r>
      <w:r>
        <w:rPr>
          <w:rFonts w:hint="eastAsia" w:ascii="仿宋" w:hAnsi="仿宋" w:eastAsia="仿宋" w:cs="宋体"/>
          <w:color w:val="000000" w:themeColor="text1"/>
          <w:kern w:val="0"/>
          <w:sz w:val="32"/>
          <w:szCs w:val="32"/>
          <w:lang w:eastAsia="zh-CN"/>
          <w14:textFill>
            <w14:solidFill>
              <w14:schemeClr w14:val="tx1"/>
            </w14:solidFill>
          </w14:textFill>
        </w:rPr>
        <w:t>事业编制</w:t>
      </w:r>
      <w:r>
        <w:rPr>
          <w:rFonts w:hint="eastAsia" w:ascii="仿宋" w:hAnsi="仿宋" w:eastAsia="仿宋" w:cs="宋体"/>
          <w:color w:val="000000" w:themeColor="text1"/>
          <w:kern w:val="0"/>
          <w:sz w:val="32"/>
          <w:szCs w:val="32"/>
          <w14:textFill>
            <w14:solidFill>
              <w14:schemeClr w14:val="tx1"/>
            </w14:solidFill>
          </w14:textFill>
        </w:rPr>
        <w:t>工作人员岗位表</w:t>
      </w:r>
    </w:p>
    <w:p>
      <w:pPr>
        <w:shd w:val="clear" w:color="auto" w:fill="FFFFFF"/>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eastAsia="zh-CN"/>
          <w14:textFill>
            <w14:solidFill>
              <w14:schemeClr w14:val="tx1"/>
            </w14:solidFill>
          </w14:textFill>
        </w:rPr>
        <w:t>附件</w:t>
      </w:r>
      <w:r>
        <w:rPr>
          <w:rFonts w:hint="eastAsia" w:ascii="仿宋" w:hAnsi="仿宋" w:eastAsia="仿宋" w:cs="宋体"/>
          <w:color w:val="000000" w:themeColor="text1"/>
          <w:kern w:val="0"/>
          <w:sz w:val="32"/>
          <w:szCs w:val="32"/>
          <w:lang w:val="en-US" w:eastAsia="zh-CN"/>
          <w14:textFill>
            <w14:solidFill>
              <w14:schemeClr w14:val="tx1"/>
            </w14:solidFill>
          </w14:textFill>
        </w:rPr>
        <w:t>2：2021年喀喇沁旗卫生健康系统公开招聘事业编制工作人员</w:t>
      </w:r>
      <w:r>
        <w:rPr>
          <w:rFonts w:hint="eastAsia" w:ascii="仿宋" w:hAnsi="仿宋" w:eastAsia="仿宋" w:cs="宋体"/>
          <w:color w:val="000000" w:themeColor="text1"/>
          <w:kern w:val="0"/>
          <w:sz w:val="32"/>
          <w:szCs w:val="32"/>
          <w14:textFill>
            <w14:solidFill>
              <w14:schemeClr w14:val="tx1"/>
            </w14:solidFill>
          </w14:textFill>
        </w:rPr>
        <w:t>资格审</w:t>
      </w:r>
      <w:r>
        <w:rPr>
          <w:rFonts w:hint="eastAsia" w:ascii="仿宋" w:hAnsi="仿宋" w:eastAsia="仿宋" w:cs="宋体"/>
          <w:color w:val="000000" w:themeColor="text1"/>
          <w:kern w:val="0"/>
          <w:sz w:val="32"/>
          <w:szCs w:val="32"/>
          <w:lang w:eastAsia="zh-CN"/>
          <w14:textFill>
            <w14:solidFill>
              <w14:schemeClr w14:val="tx1"/>
            </w14:solidFill>
          </w14:textFill>
        </w:rPr>
        <w:t>核报名</w:t>
      </w:r>
      <w:r>
        <w:rPr>
          <w:rFonts w:hint="eastAsia" w:ascii="仿宋" w:hAnsi="仿宋" w:eastAsia="仿宋" w:cs="宋体"/>
          <w:color w:val="000000" w:themeColor="text1"/>
          <w:kern w:val="0"/>
          <w:sz w:val="32"/>
          <w:szCs w:val="32"/>
          <w14:textFill>
            <w14:solidFill>
              <w14:schemeClr w14:val="tx1"/>
            </w14:solidFill>
          </w14:textFill>
        </w:rPr>
        <w:t>表</w:t>
      </w:r>
    </w:p>
    <w:p>
      <w:pPr>
        <w:shd w:val="clear" w:color="auto" w:fill="FFFFFF"/>
        <w:ind w:firstLine="3840" w:firstLineChars="1200"/>
        <w:rPr>
          <w:rFonts w:hint="eastAsia" w:ascii="仿宋" w:hAnsi="仿宋" w:eastAsia="仿宋" w:cs="宋体"/>
          <w:color w:val="000000" w:themeColor="text1"/>
          <w:kern w:val="0"/>
          <w:sz w:val="32"/>
          <w:szCs w:val="32"/>
          <w:lang w:eastAsia="zh-CN"/>
          <w14:textFill>
            <w14:solidFill>
              <w14:schemeClr w14:val="tx1"/>
            </w14:solidFill>
          </w14:textFill>
        </w:rPr>
      </w:pPr>
    </w:p>
    <w:p>
      <w:pPr>
        <w:shd w:val="clear" w:color="auto" w:fill="FFFFFF"/>
        <w:ind w:firstLine="3840" w:firstLineChars="1200"/>
        <w:rPr>
          <w:rFonts w:hint="eastAsia" w:ascii="仿宋" w:hAnsi="仿宋" w:eastAsia="仿宋" w:cs="宋体"/>
          <w:color w:val="000000" w:themeColor="text1"/>
          <w:kern w:val="0"/>
          <w:sz w:val="32"/>
          <w:szCs w:val="32"/>
          <w:lang w:eastAsia="zh-CN"/>
          <w14:textFill>
            <w14:solidFill>
              <w14:schemeClr w14:val="tx1"/>
            </w14:solidFill>
          </w14:textFill>
        </w:rPr>
      </w:pPr>
    </w:p>
    <w:p>
      <w:pPr>
        <w:shd w:val="clear" w:color="auto" w:fill="FFFFFF"/>
        <w:ind w:firstLine="3840" w:firstLineChars="1200"/>
        <w:rPr>
          <w:rFonts w:hint="eastAsia" w:ascii="仿宋" w:hAnsi="仿宋" w:eastAsia="仿宋" w:cs="宋体"/>
          <w:color w:val="000000" w:themeColor="text1"/>
          <w:kern w:val="0"/>
          <w:sz w:val="32"/>
          <w:szCs w:val="32"/>
          <w:lang w:eastAsia="zh-CN"/>
          <w14:textFill>
            <w14:solidFill>
              <w14:schemeClr w14:val="tx1"/>
            </w14:solidFill>
          </w14:textFill>
        </w:rPr>
      </w:pPr>
    </w:p>
    <w:p>
      <w:pPr>
        <w:shd w:val="clear" w:color="auto" w:fill="FFFFFF"/>
        <w:ind w:firstLine="3840" w:firstLineChars="1200"/>
        <w:rPr>
          <w:rFonts w:hint="eastAsia" w:ascii="仿宋" w:hAnsi="仿宋" w:eastAsia="仿宋" w:cs="宋体"/>
          <w:color w:val="000000" w:themeColor="text1"/>
          <w:kern w:val="0"/>
          <w:sz w:val="32"/>
          <w:szCs w:val="32"/>
          <w:lang w:eastAsia="zh-CN"/>
          <w14:textFill>
            <w14:solidFill>
              <w14:schemeClr w14:val="tx1"/>
            </w14:solidFill>
          </w14:textFill>
        </w:rPr>
      </w:pPr>
    </w:p>
    <w:p>
      <w:pPr>
        <w:shd w:val="clear" w:color="auto" w:fill="FFFFFF"/>
        <w:ind w:firstLine="3840" w:firstLineChars="1200"/>
        <w:rPr>
          <w:rFonts w:hint="eastAsia" w:ascii="仿宋" w:hAnsi="仿宋" w:eastAsia="仿宋" w:cs="宋体"/>
          <w:color w:val="000000" w:themeColor="text1"/>
          <w:kern w:val="0"/>
          <w:sz w:val="32"/>
          <w:szCs w:val="32"/>
          <w:lang w:eastAsia="zh-CN"/>
          <w14:textFill>
            <w14:solidFill>
              <w14:schemeClr w14:val="tx1"/>
            </w14:solidFill>
          </w14:textFill>
        </w:rPr>
      </w:pPr>
    </w:p>
    <w:p>
      <w:pPr>
        <w:shd w:val="clear" w:color="auto" w:fill="FFFFFF"/>
        <w:ind w:firstLine="3840" w:firstLineChars="1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lang w:eastAsia="zh-CN"/>
          <w14:textFill>
            <w14:solidFill>
              <w14:schemeClr w14:val="tx1"/>
            </w14:solidFill>
          </w14:textFill>
        </w:rPr>
        <w:t>喀喇沁旗卫生健康委员会</w:t>
      </w:r>
    </w:p>
    <w:p>
      <w:pPr>
        <w:shd w:val="clear" w:color="auto" w:fill="FFFFFF"/>
        <w:ind w:firstLine="4480" w:firstLineChars="1400"/>
        <w:rPr>
          <w:rFonts w:hint="default" w:ascii="仿宋" w:hAnsi="仿宋" w:eastAsia="仿宋" w:cs="宋体"/>
          <w:color w:val="000000" w:themeColor="text1"/>
          <w:kern w:val="0"/>
          <w:sz w:val="32"/>
          <w:szCs w:val="32"/>
          <w:lang w:val="en-US" w:eastAsia="zh-CN"/>
          <w14:textFill>
            <w14:solidFill>
              <w14:schemeClr w14:val="tx1"/>
            </w14:solidFill>
          </w14:textFill>
        </w:rPr>
        <w:sectPr>
          <w:footerReference r:id="rId3" w:type="default"/>
          <w:pgSz w:w="11906" w:h="16838"/>
          <w:pgMar w:top="1440" w:right="1797" w:bottom="1440" w:left="1797" w:header="851" w:footer="992" w:gutter="0"/>
          <w:cols w:space="425" w:num="1"/>
          <w:docGrid w:type="lines" w:linePitch="312" w:charSpace="0"/>
        </w:sectPr>
      </w:pPr>
      <w:r>
        <w:rPr>
          <w:rFonts w:hint="eastAsia" w:ascii="仿宋" w:hAnsi="仿宋" w:eastAsia="仿宋" w:cs="宋体"/>
          <w:color w:val="000000" w:themeColor="text1"/>
          <w:kern w:val="0"/>
          <w:sz w:val="32"/>
          <w:szCs w:val="32"/>
          <w:lang w:val="en-US" w:eastAsia="zh-CN"/>
          <w14:textFill>
            <w14:solidFill>
              <w14:schemeClr w14:val="tx1"/>
            </w14:solidFill>
          </w14:textFill>
        </w:rPr>
        <w:t>2021年8月2日</w:t>
      </w:r>
    </w:p>
    <w:p>
      <w:pPr>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附件1</w:t>
      </w:r>
    </w:p>
    <w:p>
      <w:pPr>
        <w:jc w:val="center"/>
        <w:rPr>
          <w:rFonts w:hint="eastAsia" w:ascii="华文宋体" w:hAnsi="华文宋体" w:eastAsia="华文宋体" w:cs="华文宋体"/>
          <w:b/>
          <w:bCs/>
          <w:color w:val="000000"/>
          <w:kern w:val="0"/>
          <w:sz w:val="36"/>
          <w:szCs w:val="36"/>
        </w:rPr>
      </w:pPr>
      <w:r>
        <w:rPr>
          <w:rFonts w:hint="eastAsia" w:ascii="华文宋体" w:hAnsi="华文宋体" w:eastAsia="华文宋体" w:cs="华文宋体"/>
          <w:b/>
          <w:bCs/>
          <w:color w:val="000000"/>
          <w:kern w:val="0"/>
          <w:sz w:val="36"/>
          <w:szCs w:val="36"/>
        </w:rPr>
        <w:t>2021年喀喇沁旗</w:t>
      </w:r>
      <w:r>
        <w:rPr>
          <w:rFonts w:hint="eastAsia" w:ascii="华文宋体" w:hAnsi="华文宋体" w:eastAsia="华文宋体" w:cs="华文宋体"/>
          <w:b/>
          <w:bCs/>
          <w:color w:val="000000"/>
          <w:kern w:val="0"/>
          <w:sz w:val="36"/>
          <w:szCs w:val="36"/>
          <w:lang w:eastAsia="zh-CN"/>
        </w:rPr>
        <w:t>卫生健康系统</w:t>
      </w:r>
      <w:r>
        <w:rPr>
          <w:rFonts w:hint="eastAsia" w:ascii="华文宋体" w:hAnsi="华文宋体" w:eastAsia="华文宋体" w:cs="华文宋体"/>
          <w:b/>
          <w:bCs/>
          <w:color w:val="000000"/>
          <w:kern w:val="0"/>
          <w:sz w:val="36"/>
          <w:szCs w:val="36"/>
        </w:rPr>
        <w:t>公开招聘</w:t>
      </w:r>
      <w:r>
        <w:rPr>
          <w:rFonts w:hint="eastAsia" w:ascii="华文宋体" w:hAnsi="华文宋体" w:eastAsia="华文宋体" w:cs="华文宋体"/>
          <w:b/>
          <w:bCs/>
          <w:color w:val="000000"/>
          <w:kern w:val="0"/>
          <w:sz w:val="36"/>
          <w:szCs w:val="36"/>
          <w:lang w:eastAsia="zh-CN"/>
        </w:rPr>
        <w:t>事业编制</w:t>
      </w:r>
      <w:r>
        <w:rPr>
          <w:rFonts w:hint="eastAsia" w:ascii="华文宋体" w:hAnsi="华文宋体" w:eastAsia="华文宋体" w:cs="华文宋体"/>
          <w:b/>
          <w:bCs/>
          <w:color w:val="000000"/>
          <w:kern w:val="0"/>
          <w:sz w:val="36"/>
          <w:szCs w:val="36"/>
        </w:rPr>
        <w:t>工作人员岗位表</w:t>
      </w:r>
    </w:p>
    <w:p>
      <w:pPr>
        <w:jc w:val="center"/>
        <w:rPr>
          <w:rFonts w:hint="eastAsia" w:ascii="华文宋体" w:hAnsi="华文宋体" w:eastAsia="华文宋体" w:cs="华文宋体"/>
          <w:b/>
          <w:bCs/>
          <w:color w:val="000000"/>
          <w:kern w:val="0"/>
          <w:sz w:val="36"/>
          <w:szCs w:val="36"/>
          <w:lang w:val="en-US" w:eastAsia="zh-CN"/>
        </w:rPr>
      </w:pPr>
    </w:p>
    <w:tbl>
      <w:tblPr>
        <w:tblStyle w:val="5"/>
        <w:tblW w:w="14019" w:type="dxa"/>
        <w:tblInd w:w="93" w:type="dxa"/>
        <w:tblLayout w:type="fixed"/>
        <w:tblCellMar>
          <w:top w:w="0" w:type="dxa"/>
          <w:left w:w="108" w:type="dxa"/>
          <w:bottom w:w="0" w:type="dxa"/>
          <w:right w:w="108" w:type="dxa"/>
        </w:tblCellMar>
      </w:tblPr>
      <w:tblGrid>
        <w:gridCol w:w="719"/>
        <w:gridCol w:w="1062"/>
        <w:gridCol w:w="690"/>
        <w:gridCol w:w="698"/>
        <w:gridCol w:w="1483"/>
        <w:gridCol w:w="1167"/>
        <w:gridCol w:w="717"/>
        <w:gridCol w:w="1633"/>
        <w:gridCol w:w="1633"/>
        <w:gridCol w:w="917"/>
        <w:gridCol w:w="1450"/>
        <w:gridCol w:w="550"/>
        <w:gridCol w:w="1300"/>
      </w:tblGrid>
      <w:tr>
        <w:tblPrEx>
          <w:tblCellMar>
            <w:top w:w="0" w:type="dxa"/>
            <w:left w:w="108" w:type="dxa"/>
            <w:bottom w:w="0" w:type="dxa"/>
            <w:right w:w="108" w:type="dxa"/>
          </w:tblCellMar>
        </w:tblPrEx>
        <w:trPr>
          <w:trHeight w:val="666" w:hRule="atLeast"/>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部门（旗县区）</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招聘单位</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岗位名称</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招聘人数</w:t>
            </w:r>
          </w:p>
        </w:tc>
        <w:tc>
          <w:tcPr>
            <w:tcW w:w="6633" w:type="dxa"/>
            <w:gridSpan w:val="5"/>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岗位招聘条件</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是否项目生岗位</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是否为“应届毕业生和择业期内未落实工作单位的毕业生”岗位</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备注</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咨询电话</w:t>
            </w:r>
          </w:p>
        </w:tc>
      </w:tr>
      <w:tr>
        <w:tblPrEx>
          <w:tblCellMar>
            <w:top w:w="0" w:type="dxa"/>
            <w:left w:w="108" w:type="dxa"/>
            <w:bottom w:w="0" w:type="dxa"/>
            <w:right w:w="108" w:type="dxa"/>
          </w:tblCellMar>
        </w:tblPrEx>
        <w:trPr>
          <w:trHeight w:val="660"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rPr>
            </w:pP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学历</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学位</w:t>
            </w:r>
          </w:p>
        </w:tc>
        <w:tc>
          <w:tcPr>
            <w:tcW w:w="39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专业及代码</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18"/>
                <w:szCs w:val="18"/>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rPr>
            </w:pPr>
          </w:p>
        </w:tc>
      </w:tr>
      <w:tr>
        <w:tblPrEx>
          <w:tblCellMar>
            <w:top w:w="0" w:type="dxa"/>
            <w:left w:w="108" w:type="dxa"/>
            <w:bottom w:w="0" w:type="dxa"/>
            <w:right w:w="108" w:type="dxa"/>
          </w:tblCellMar>
        </w:tblPrEx>
        <w:trPr>
          <w:trHeight w:val="741"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专科</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本科</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研究生</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18"/>
                <w:szCs w:val="18"/>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rPr>
            </w:pPr>
          </w:p>
        </w:tc>
      </w:tr>
      <w:tr>
        <w:tblPrEx>
          <w:tblCellMar>
            <w:top w:w="0" w:type="dxa"/>
            <w:left w:w="108" w:type="dxa"/>
            <w:bottom w:w="0" w:type="dxa"/>
            <w:right w:w="108" w:type="dxa"/>
          </w:tblCellMar>
        </w:tblPrEx>
        <w:trPr>
          <w:trHeight w:val="795" w:hRule="atLeast"/>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喀喇沁旗</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喀喇沁旗爱国卫生服务中心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岗位1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1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普通高校全日制大学本科及以上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学士学位及以上</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100201K临床医学</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1002临床医学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1051临床医学</w:t>
            </w:r>
          </w:p>
        </w:tc>
        <w:tc>
          <w:tcPr>
            <w:tcW w:w="917"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是</w:t>
            </w:r>
          </w:p>
        </w:tc>
        <w:tc>
          <w:tcPr>
            <w:tcW w:w="14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5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3756348</w:t>
            </w:r>
          </w:p>
        </w:tc>
      </w:tr>
      <w:tr>
        <w:tblPrEx>
          <w:tblCellMar>
            <w:top w:w="0" w:type="dxa"/>
            <w:left w:w="108" w:type="dxa"/>
            <w:bottom w:w="0" w:type="dxa"/>
            <w:right w:w="108" w:type="dxa"/>
          </w:tblCellMar>
        </w:tblPrEx>
        <w:trPr>
          <w:trHeight w:val="97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岗位2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1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普通高校全日制大学本科及以上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学士学位及以上</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100201K临床医学</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1002临床医学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1051临床医学</w:t>
            </w:r>
          </w:p>
        </w:tc>
        <w:tc>
          <w:tcPr>
            <w:tcW w:w="91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5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是</w:t>
            </w:r>
          </w:p>
        </w:tc>
        <w:tc>
          <w:tcPr>
            <w:tcW w:w="5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3756348</w:t>
            </w:r>
          </w:p>
        </w:tc>
      </w:tr>
      <w:tr>
        <w:tblPrEx>
          <w:tblCellMar>
            <w:top w:w="0" w:type="dxa"/>
            <w:left w:w="108" w:type="dxa"/>
            <w:bottom w:w="0" w:type="dxa"/>
            <w:right w:w="108" w:type="dxa"/>
          </w:tblCellMar>
        </w:tblPrEx>
        <w:trPr>
          <w:trHeight w:val="915" w:hRule="atLeast"/>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喀喇沁旗</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喀喇沁旗疾病预防控制中心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岗位1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2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普通高校全日制大学本科及以上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学士学位及以上</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100201K临床医学</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1002临床医学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1051临床医学</w:t>
            </w:r>
          </w:p>
        </w:tc>
        <w:tc>
          <w:tcPr>
            <w:tcW w:w="917"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是</w:t>
            </w:r>
          </w:p>
        </w:tc>
        <w:tc>
          <w:tcPr>
            <w:tcW w:w="14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5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3756348</w:t>
            </w:r>
          </w:p>
        </w:tc>
      </w:tr>
      <w:tr>
        <w:tblPrEx>
          <w:tblCellMar>
            <w:top w:w="0" w:type="dxa"/>
            <w:left w:w="108" w:type="dxa"/>
            <w:bottom w:w="0" w:type="dxa"/>
            <w:right w:w="108" w:type="dxa"/>
          </w:tblCellMar>
        </w:tblPrEx>
        <w:trPr>
          <w:trHeight w:val="1143"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岗位2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1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普通高校全日制大学本科及以上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学士学位及以上</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101003医学影像技术</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100203TK医学影像学</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1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5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是</w:t>
            </w:r>
          </w:p>
        </w:tc>
        <w:tc>
          <w:tcPr>
            <w:tcW w:w="5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3756348</w:t>
            </w:r>
          </w:p>
        </w:tc>
      </w:tr>
      <w:tr>
        <w:tblPrEx>
          <w:tblCellMar>
            <w:top w:w="0" w:type="dxa"/>
            <w:left w:w="108" w:type="dxa"/>
            <w:bottom w:w="0" w:type="dxa"/>
            <w:right w:w="108" w:type="dxa"/>
          </w:tblCellMar>
        </w:tblPrEx>
        <w:trPr>
          <w:trHeight w:val="1158"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岗位3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普通高校全日制大学本科及以上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学士学位及以上</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100401K预防医学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101007卫生检验与检疫</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1004公共卫生与预防医学</w:t>
            </w:r>
          </w:p>
        </w:tc>
        <w:tc>
          <w:tcPr>
            <w:tcW w:w="917"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是</w:t>
            </w:r>
          </w:p>
        </w:tc>
        <w:tc>
          <w:tcPr>
            <w:tcW w:w="14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5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3756348</w:t>
            </w:r>
          </w:p>
        </w:tc>
      </w:tr>
      <w:tr>
        <w:tblPrEx>
          <w:tblCellMar>
            <w:top w:w="0" w:type="dxa"/>
            <w:left w:w="108" w:type="dxa"/>
            <w:bottom w:w="0" w:type="dxa"/>
            <w:right w:w="108" w:type="dxa"/>
          </w:tblCellMar>
        </w:tblPrEx>
        <w:trPr>
          <w:trHeight w:val="1290"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岗位4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普通高校全日制大学本科及以上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学士学位及以上</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100401K预防医学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101007卫生检验与检疫</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1004公共卫生与预防医学</w:t>
            </w:r>
          </w:p>
        </w:tc>
        <w:tc>
          <w:tcPr>
            <w:tcW w:w="91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5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是</w:t>
            </w:r>
          </w:p>
        </w:tc>
        <w:tc>
          <w:tcPr>
            <w:tcW w:w="5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3756348</w:t>
            </w:r>
          </w:p>
        </w:tc>
      </w:tr>
      <w:tr>
        <w:tblPrEx>
          <w:tblCellMar>
            <w:top w:w="0" w:type="dxa"/>
            <w:left w:w="108" w:type="dxa"/>
            <w:bottom w:w="0" w:type="dxa"/>
            <w:right w:w="108" w:type="dxa"/>
          </w:tblCellMar>
        </w:tblPrEx>
        <w:trPr>
          <w:trHeight w:val="1035" w:hRule="atLeast"/>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喀喇沁旗</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喀喇沁旗妇幼保健计划生育服务中心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岗位1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普通高校全日制大学本科及以上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学士学位及以上</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100201K临床医学</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1002临床医学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1051临床医学</w:t>
            </w:r>
          </w:p>
        </w:tc>
        <w:tc>
          <w:tcPr>
            <w:tcW w:w="917"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是</w:t>
            </w:r>
          </w:p>
        </w:tc>
        <w:tc>
          <w:tcPr>
            <w:tcW w:w="14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5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3756348</w:t>
            </w:r>
          </w:p>
        </w:tc>
      </w:tr>
      <w:tr>
        <w:tblPrEx>
          <w:tblCellMar>
            <w:top w:w="0" w:type="dxa"/>
            <w:left w:w="108" w:type="dxa"/>
            <w:bottom w:w="0" w:type="dxa"/>
            <w:right w:w="108" w:type="dxa"/>
          </w:tblCellMar>
        </w:tblPrEx>
        <w:trPr>
          <w:trHeight w:val="90"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岗位2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普通高校全日制大学本科及以上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学士学位及以上</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100201K临床医学</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1002临床医学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1051临床医学</w:t>
            </w:r>
          </w:p>
        </w:tc>
        <w:tc>
          <w:tcPr>
            <w:tcW w:w="91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5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是</w:t>
            </w:r>
          </w:p>
        </w:tc>
        <w:tc>
          <w:tcPr>
            <w:tcW w:w="5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3756348</w:t>
            </w:r>
          </w:p>
        </w:tc>
      </w:tr>
      <w:tr>
        <w:tblPrEx>
          <w:tblCellMar>
            <w:top w:w="0" w:type="dxa"/>
            <w:left w:w="108" w:type="dxa"/>
            <w:bottom w:w="0" w:type="dxa"/>
            <w:right w:w="108" w:type="dxa"/>
          </w:tblCellMar>
        </w:tblPrEx>
        <w:trPr>
          <w:trHeight w:val="115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喀喇沁旗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喀喇沁旗河北街道社区卫生服务中心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岗位1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1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普通高校全日制大学专科及以上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本科要求学士学位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630401医学检验技术</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101001医学检验技术</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1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5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是</w:t>
            </w:r>
          </w:p>
        </w:tc>
        <w:tc>
          <w:tcPr>
            <w:tcW w:w="5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3756348</w:t>
            </w:r>
          </w:p>
        </w:tc>
      </w:tr>
      <w:tr>
        <w:tblPrEx>
          <w:tblCellMar>
            <w:top w:w="0" w:type="dxa"/>
            <w:left w:w="108" w:type="dxa"/>
            <w:bottom w:w="0" w:type="dxa"/>
            <w:right w:w="108" w:type="dxa"/>
          </w:tblCellMar>
        </w:tblPrEx>
        <w:trPr>
          <w:trHeight w:val="1080" w:hRule="atLeast"/>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喀喇沁旗</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喀喇沁旗河南街道社区卫生服务中心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岗位1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1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普通高校全日制大学专科及以上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本科要求学士学位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630401医学检验技术</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101001医学检验技术</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17"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是</w:t>
            </w:r>
          </w:p>
        </w:tc>
        <w:tc>
          <w:tcPr>
            <w:tcW w:w="14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5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3756348</w:t>
            </w:r>
          </w:p>
        </w:tc>
      </w:tr>
      <w:tr>
        <w:tblPrEx>
          <w:tblCellMar>
            <w:top w:w="0" w:type="dxa"/>
            <w:left w:w="108" w:type="dxa"/>
            <w:bottom w:w="0" w:type="dxa"/>
            <w:right w:w="108" w:type="dxa"/>
          </w:tblCellMar>
        </w:tblPrEx>
        <w:trPr>
          <w:trHeight w:val="28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岗位2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1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普通高校全日制大学专科及以上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本科要求学士学位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630403医学影像技术</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101003医学影像技术</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100203TK医学影像学</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1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5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是</w:t>
            </w:r>
          </w:p>
        </w:tc>
        <w:tc>
          <w:tcPr>
            <w:tcW w:w="5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3756348</w:t>
            </w:r>
          </w:p>
        </w:tc>
      </w:tr>
      <w:tr>
        <w:tblPrEx>
          <w:tblCellMar>
            <w:top w:w="0" w:type="dxa"/>
            <w:left w:w="108" w:type="dxa"/>
            <w:bottom w:w="0" w:type="dxa"/>
            <w:right w:w="108" w:type="dxa"/>
          </w:tblCellMar>
        </w:tblPrEx>
        <w:trPr>
          <w:trHeight w:val="8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喀喇沁旗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喀喇沁旗美林镇中心卫生院</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岗位1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1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普通高校全日制大学专科及以上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本科要求学士学位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630401医学检验技术</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101001医学检验技术</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1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5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是</w:t>
            </w:r>
          </w:p>
        </w:tc>
        <w:tc>
          <w:tcPr>
            <w:tcW w:w="5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3756348</w:t>
            </w:r>
          </w:p>
        </w:tc>
      </w:tr>
      <w:tr>
        <w:tblPrEx>
          <w:tblCellMar>
            <w:top w:w="0" w:type="dxa"/>
            <w:left w:w="108" w:type="dxa"/>
            <w:bottom w:w="0" w:type="dxa"/>
            <w:right w:w="108" w:type="dxa"/>
          </w:tblCellMar>
        </w:tblPrEx>
        <w:trPr>
          <w:trHeight w:val="1155" w:hRule="atLeast"/>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喀喇沁旗</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喀喇沁旗牛家营子镇中心卫生院</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岗位1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普通高校全日制大学专科及以上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本科要求学士学位、研究生要求硕士学位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630101临床医学</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100201K临床医学</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1002临床医学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1051临床医学</w:t>
            </w:r>
          </w:p>
        </w:tc>
        <w:tc>
          <w:tcPr>
            <w:tcW w:w="917"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是</w:t>
            </w:r>
          </w:p>
        </w:tc>
        <w:tc>
          <w:tcPr>
            <w:tcW w:w="14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5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3756348</w:t>
            </w:r>
          </w:p>
        </w:tc>
      </w:tr>
      <w:tr>
        <w:tblPrEx>
          <w:tblCellMar>
            <w:top w:w="0" w:type="dxa"/>
            <w:left w:w="108" w:type="dxa"/>
            <w:bottom w:w="0" w:type="dxa"/>
            <w:right w:w="108" w:type="dxa"/>
          </w:tblCellMar>
        </w:tblPrEx>
        <w:trPr>
          <w:trHeight w:val="1200"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岗位2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普通高校全日制大学专科及以上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本科要求学士学位、研究生要求硕士学位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630101临床医学</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100201K临床医学</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1002临床医学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1051临床医学</w:t>
            </w:r>
          </w:p>
        </w:tc>
        <w:tc>
          <w:tcPr>
            <w:tcW w:w="91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5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是</w:t>
            </w:r>
          </w:p>
        </w:tc>
        <w:tc>
          <w:tcPr>
            <w:tcW w:w="5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3756348</w:t>
            </w:r>
          </w:p>
        </w:tc>
      </w:tr>
      <w:tr>
        <w:tblPrEx>
          <w:tblCellMar>
            <w:top w:w="0" w:type="dxa"/>
            <w:left w:w="108" w:type="dxa"/>
            <w:bottom w:w="0" w:type="dxa"/>
            <w:right w:w="108" w:type="dxa"/>
          </w:tblCellMar>
        </w:tblPrEx>
        <w:trPr>
          <w:trHeight w:val="121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岗位3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普通高校全日制大学专科及以上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本科要求学士学位、研究生要求硕士学位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630201护理</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101101护理学</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1011护理学</w:t>
            </w:r>
          </w:p>
        </w:tc>
        <w:tc>
          <w:tcPr>
            <w:tcW w:w="917"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是</w:t>
            </w:r>
          </w:p>
        </w:tc>
        <w:tc>
          <w:tcPr>
            <w:tcW w:w="14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5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3756348</w:t>
            </w:r>
          </w:p>
        </w:tc>
      </w:tr>
      <w:tr>
        <w:tblPrEx>
          <w:tblCellMar>
            <w:top w:w="0" w:type="dxa"/>
            <w:left w:w="108" w:type="dxa"/>
            <w:bottom w:w="0" w:type="dxa"/>
            <w:right w:w="108" w:type="dxa"/>
          </w:tblCellMar>
        </w:tblPrEx>
        <w:trPr>
          <w:trHeight w:val="1380"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岗位4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普通高校全日制大学专科及以上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本科要求学士学位、研究生要求硕士学位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630201护理</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101101护理学</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1011护理学</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5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是</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3756348</w:t>
            </w:r>
          </w:p>
        </w:tc>
      </w:tr>
      <w:tr>
        <w:tblPrEx>
          <w:tblCellMar>
            <w:top w:w="0" w:type="dxa"/>
            <w:left w:w="108" w:type="dxa"/>
            <w:bottom w:w="0" w:type="dxa"/>
            <w:right w:w="108" w:type="dxa"/>
          </w:tblCellMar>
        </w:tblPrEx>
        <w:trPr>
          <w:trHeight w:val="1233"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喀喇沁旗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喀喇沁旗乃林镇中心卫生院</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岗位1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1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普通高校全日制大学专科及以上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本科要求学士学位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630403医学影像技术</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101003医学影像技术</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100203TK医学影像学</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5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是</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3756348</w:t>
            </w:r>
          </w:p>
        </w:tc>
      </w:tr>
      <w:tr>
        <w:tblPrEx>
          <w:tblCellMar>
            <w:top w:w="0" w:type="dxa"/>
            <w:left w:w="108" w:type="dxa"/>
            <w:bottom w:w="0" w:type="dxa"/>
            <w:right w:w="108" w:type="dxa"/>
          </w:tblCellMar>
        </w:tblPrEx>
        <w:trPr>
          <w:trHeight w:val="1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喀喇沁旗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喀喇沁旗西桥镇中心卫生院</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岗位1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1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普通高校全日制大学专科及以上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本科要求学士学位、研究生要求硕士学位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630101临床医学</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100201K临床医学</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1002临床医学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1051临床医学</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5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是</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3756348</w:t>
            </w:r>
          </w:p>
        </w:tc>
      </w:tr>
      <w:tr>
        <w:tblPrEx>
          <w:tblCellMar>
            <w:top w:w="0" w:type="dxa"/>
            <w:left w:w="108" w:type="dxa"/>
            <w:bottom w:w="0" w:type="dxa"/>
            <w:right w:w="108" w:type="dxa"/>
          </w:tblCellMar>
        </w:tblPrEx>
        <w:trPr>
          <w:trHeight w:val="1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喀喇沁旗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喀喇沁旗十家满族乡中心卫生院</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岗位1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1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普通高校全日制大学专科及以上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本科要求学士学位、研究生要求硕士学位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630201护理</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101101护理学</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1011护理学</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5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是</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3756348</w:t>
            </w:r>
          </w:p>
        </w:tc>
      </w:tr>
      <w:tr>
        <w:tblPrEx>
          <w:tblCellMar>
            <w:top w:w="0" w:type="dxa"/>
            <w:left w:w="108" w:type="dxa"/>
            <w:bottom w:w="0" w:type="dxa"/>
            <w:right w:w="108" w:type="dxa"/>
          </w:tblCellMar>
        </w:tblPrEx>
        <w:trPr>
          <w:trHeight w:val="745"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24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bl>
    <w:p>
      <w:pPr>
        <w:jc w:val="both"/>
        <w:rPr>
          <w:rFonts w:hint="eastAsia" w:ascii="宋体" w:hAnsi="宋体" w:eastAsia="宋体" w:cs="宋体"/>
          <w:i w:val="0"/>
          <w:color w:val="000000"/>
          <w:kern w:val="0"/>
          <w:sz w:val="28"/>
          <w:szCs w:val="28"/>
          <w:u w:val="none"/>
          <w:lang w:val="en-US" w:eastAsia="zh-CN" w:bidi="ar"/>
        </w:rPr>
      </w:pPr>
    </w:p>
    <w:p/>
    <w:p>
      <w:pPr>
        <w:jc w:val="center"/>
        <w:rPr>
          <w:rFonts w:hint="default" w:ascii="仿宋" w:hAnsi="仿宋" w:eastAsia="仿宋" w:cs="仿宋_GB2312"/>
          <w:color w:val="000000" w:themeColor="text1"/>
          <w:sz w:val="32"/>
          <w:szCs w:val="32"/>
          <w:lang w:val="en-US" w:eastAsia="zh-CN"/>
          <w14:textFill>
            <w14:solidFill>
              <w14:schemeClr w14:val="tx1"/>
            </w14:solidFill>
          </w14:textFill>
        </w:rPr>
        <w:sectPr>
          <w:footerReference r:id="rId4" w:type="default"/>
          <w:pgSz w:w="16838" w:h="11906" w:orient="landscape"/>
          <w:pgMar w:top="1797" w:right="1440" w:bottom="1797" w:left="1440" w:header="851" w:footer="992" w:gutter="0"/>
          <w:cols w:space="425" w:num="1"/>
          <w:docGrid w:type="lines" w:linePitch="312" w:charSpace="0"/>
        </w:sectPr>
      </w:pPr>
    </w:p>
    <w:p>
      <w:pPr>
        <w:jc w:val="both"/>
        <w:rPr>
          <w:rFonts w:hint="eastAsia" w:ascii="宋体" w:hAnsi="宋体" w:eastAsia="宋体" w:cs="宋体"/>
          <w:i w:val="0"/>
          <w:color w:val="000000"/>
          <w:kern w:val="0"/>
          <w:sz w:val="32"/>
          <w:szCs w:val="32"/>
          <w:u w:val="none"/>
          <w:lang w:val="en-US" w:eastAsia="zh-CN" w:bidi="ar"/>
        </w:rPr>
      </w:pPr>
      <w:r>
        <w:rPr>
          <w:rFonts w:hint="eastAsia" w:ascii="宋体" w:hAnsi="宋体" w:eastAsia="宋体" w:cs="宋体"/>
          <w:i w:val="0"/>
          <w:color w:val="000000"/>
          <w:kern w:val="0"/>
          <w:sz w:val="28"/>
          <w:szCs w:val="28"/>
          <w:u w:val="none"/>
          <w:lang w:val="en-US" w:eastAsia="zh-CN" w:bidi="ar"/>
        </w:rPr>
        <w:t>附件2：</w:t>
      </w:r>
    </w:p>
    <w:p>
      <w:pPr>
        <w:jc w:val="center"/>
        <w:rPr>
          <w:rFonts w:hint="eastAsia" w:ascii="黑体" w:eastAsia="黑体"/>
          <w:sz w:val="44"/>
          <w:szCs w:val="44"/>
          <w:lang w:val="en-US" w:eastAsia="zh-CN"/>
        </w:rPr>
      </w:pPr>
      <w:r>
        <w:rPr>
          <w:rFonts w:hint="eastAsia" w:ascii="黑体" w:eastAsia="黑体"/>
          <w:sz w:val="44"/>
          <w:szCs w:val="44"/>
          <w:lang w:val="en-US" w:eastAsia="zh-CN"/>
        </w:rPr>
        <w:t>2021年喀喇沁旗卫生健康系统公开</w:t>
      </w:r>
    </w:p>
    <w:p>
      <w:pPr>
        <w:jc w:val="center"/>
        <w:rPr>
          <w:rFonts w:hint="eastAsia" w:ascii="黑体" w:eastAsia="黑体"/>
          <w:sz w:val="24"/>
          <w:szCs w:val="24"/>
          <w:lang w:val="en-US" w:eastAsia="zh-CN"/>
        </w:rPr>
      </w:pPr>
      <w:r>
        <w:rPr>
          <w:rFonts w:hint="eastAsia" w:ascii="黑体" w:eastAsia="黑体"/>
          <w:sz w:val="44"/>
          <w:szCs w:val="44"/>
          <w:lang w:val="en-US" w:eastAsia="zh-CN"/>
        </w:rPr>
        <w:t>招聘事业编制工作人员</w:t>
      </w:r>
      <w:r>
        <w:rPr>
          <w:rFonts w:hint="eastAsia" w:ascii="黑体" w:eastAsia="黑体"/>
          <w:sz w:val="44"/>
          <w:szCs w:val="44"/>
        </w:rPr>
        <w:t>资格审</w:t>
      </w:r>
      <w:r>
        <w:rPr>
          <w:rFonts w:hint="eastAsia" w:ascii="黑体" w:eastAsia="黑体"/>
          <w:sz w:val="44"/>
          <w:szCs w:val="44"/>
          <w:lang w:eastAsia="zh-CN"/>
        </w:rPr>
        <w:t>核报名</w:t>
      </w:r>
      <w:r>
        <w:rPr>
          <w:rFonts w:hint="eastAsia" w:ascii="黑体" w:eastAsia="黑体"/>
          <w:sz w:val="44"/>
          <w:szCs w:val="44"/>
        </w:rPr>
        <w:t>表</w:t>
      </w:r>
    </w:p>
    <w:tbl>
      <w:tblPr>
        <w:tblStyle w:val="5"/>
        <w:tblpPr w:leftFromText="180" w:rightFromText="180" w:vertAnchor="page" w:horzAnchor="page" w:tblpX="1240" w:tblpY="3356"/>
        <w:tblOverlap w:val="never"/>
        <w:tblW w:w="964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26"/>
        <w:gridCol w:w="830"/>
        <w:gridCol w:w="503"/>
        <w:gridCol w:w="559"/>
        <w:gridCol w:w="749"/>
        <w:gridCol w:w="269"/>
        <w:gridCol w:w="395"/>
        <w:gridCol w:w="75"/>
        <w:gridCol w:w="835"/>
        <w:gridCol w:w="801"/>
        <w:gridCol w:w="830"/>
        <w:gridCol w:w="701"/>
        <w:gridCol w:w="17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1326" w:type="dxa"/>
            <w:noWrap/>
            <w:vAlign w:val="center"/>
          </w:tcPr>
          <w:p>
            <w:pPr>
              <w:widowControl/>
              <w:jc w:val="center"/>
              <w:rPr>
                <w:rFonts w:ascii="宋体" w:hAnsi="宋体" w:cs="宋体"/>
                <w:kern w:val="0"/>
                <w:sz w:val="24"/>
              </w:rPr>
            </w:pPr>
            <w:r>
              <w:rPr>
                <w:rFonts w:hint="eastAsia" w:ascii="宋体" w:hAnsi="宋体" w:cs="宋体"/>
                <w:kern w:val="0"/>
                <w:sz w:val="24"/>
              </w:rPr>
              <w:t>姓</w:t>
            </w:r>
            <w:r>
              <w:rPr>
                <w:rFonts w:hint="eastAsia" w:ascii="宋体" w:hAnsi="宋体" w:cs="宋体"/>
                <w:kern w:val="0"/>
                <w:sz w:val="24"/>
                <w:lang w:val="en-US" w:eastAsia="zh-CN"/>
              </w:rPr>
              <w:t xml:space="preserve"> </w:t>
            </w:r>
            <w:r>
              <w:rPr>
                <w:rFonts w:hint="eastAsia" w:ascii="宋体" w:hAnsi="宋体" w:cs="宋体"/>
                <w:kern w:val="0"/>
                <w:sz w:val="24"/>
              </w:rPr>
              <w:t>名</w:t>
            </w:r>
          </w:p>
        </w:tc>
        <w:tc>
          <w:tcPr>
            <w:tcW w:w="1333" w:type="dxa"/>
            <w:gridSpan w:val="2"/>
            <w:noWrap/>
            <w:vAlign w:val="center"/>
          </w:tcPr>
          <w:p>
            <w:pPr>
              <w:widowControl/>
              <w:jc w:val="center"/>
              <w:rPr>
                <w:rFonts w:ascii="宋体" w:hAnsi="宋体" w:cs="宋体"/>
                <w:kern w:val="0"/>
                <w:sz w:val="24"/>
              </w:rPr>
            </w:pPr>
          </w:p>
        </w:tc>
        <w:tc>
          <w:tcPr>
            <w:tcW w:w="559" w:type="dxa"/>
            <w:noWrap/>
            <w:vAlign w:val="center"/>
          </w:tcPr>
          <w:p>
            <w:pPr>
              <w:widowControl/>
              <w:jc w:val="center"/>
              <w:rPr>
                <w:rFonts w:ascii="宋体" w:hAnsi="宋体" w:cs="宋体"/>
                <w:kern w:val="0"/>
                <w:sz w:val="24"/>
              </w:rPr>
            </w:pPr>
            <w:r>
              <w:rPr>
                <w:rFonts w:hint="eastAsia" w:ascii="宋体" w:hAnsi="宋体" w:cs="宋体"/>
                <w:kern w:val="0"/>
                <w:sz w:val="24"/>
              </w:rPr>
              <w:t>性别</w:t>
            </w:r>
          </w:p>
        </w:tc>
        <w:tc>
          <w:tcPr>
            <w:tcW w:w="1018" w:type="dxa"/>
            <w:gridSpan w:val="2"/>
            <w:noWrap/>
            <w:vAlign w:val="center"/>
          </w:tcPr>
          <w:p>
            <w:pPr>
              <w:widowControl/>
              <w:jc w:val="center"/>
              <w:rPr>
                <w:rFonts w:ascii="宋体" w:hAnsi="宋体" w:cs="宋体"/>
                <w:kern w:val="0"/>
                <w:sz w:val="24"/>
              </w:rPr>
            </w:pPr>
          </w:p>
        </w:tc>
        <w:tc>
          <w:tcPr>
            <w:tcW w:w="395" w:type="dxa"/>
            <w:noWrap/>
            <w:vAlign w:val="center"/>
          </w:tcPr>
          <w:p>
            <w:pPr>
              <w:widowControl/>
              <w:jc w:val="center"/>
              <w:rPr>
                <w:rFonts w:ascii="宋体" w:hAnsi="宋体" w:cs="宋体"/>
                <w:kern w:val="0"/>
                <w:sz w:val="24"/>
              </w:rPr>
            </w:pPr>
            <w:r>
              <w:rPr>
                <w:rFonts w:hint="eastAsia" w:ascii="宋体" w:hAnsi="宋体" w:cs="宋体"/>
                <w:kern w:val="0"/>
                <w:sz w:val="24"/>
              </w:rPr>
              <w:t>民族</w:t>
            </w:r>
          </w:p>
        </w:tc>
        <w:tc>
          <w:tcPr>
            <w:tcW w:w="910" w:type="dxa"/>
            <w:gridSpan w:val="2"/>
            <w:noWrap/>
            <w:vAlign w:val="center"/>
          </w:tcPr>
          <w:p>
            <w:pPr>
              <w:widowControl/>
              <w:jc w:val="center"/>
              <w:rPr>
                <w:rFonts w:ascii="宋体" w:hAnsi="宋体" w:cs="宋体"/>
                <w:kern w:val="0"/>
                <w:sz w:val="24"/>
              </w:rPr>
            </w:pPr>
          </w:p>
        </w:tc>
        <w:tc>
          <w:tcPr>
            <w:tcW w:w="801" w:type="dxa"/>
            <w:noWrap/>
            <w:vAlign w:val="center"/>
          </w:tcPr>
          <w:p>
            <w:pPr>
              <w:widowControl/>
              <w:jc w:val="center"/>
              <w:rPr>
                <w:rFonts w:ascii="宋体" w:hAnsi="宋体" w:cs="宋体"/>
                <w:kern w:val="0"/>
                <w:szCs w:val="21"/>
              </w:rPr>
            </w:pPr>
            <w:r>
              <w:rPr>
                <w:rFonts w:hint="eastAsia" w:ascii="宋体" w:hAnsi="宋体" w:cs="宋体"/>
                <w:kern w:val="0"/>
                <w:sz w:val="24"/>
                <w:szCs w:val="24"/>
              </w:rPr>
              <w:t>出生年月</w:t>
            </w:r>
          </w:p>
        </w:tc>
        <w:tc>
          <w:tcPr>
            <w:tcW w:w="1531" w:type="dxa"/>
            <w:gridSpan w:val="2"/>
            <w:noWrap/>
            <w:vAlign w:val="center"/>
          </w:tcPr>
          <w:p>
            <w:pPr>
              <w:widowControl/>
              <w:jc w:val="center"/>
              <w:rPr>
                <w:rFonts w:ascii="宋体" w:hAnsi="宋体" w:cs="宋体"/>
                <w:kern w:val="0"/>
                <w:sz w:val="24"/>
              </w:rPr>
            </w:pPr>
          </w:p>
        </w:tc>
        <w:tc>
          <w:tcPr>
            <w:tcW w:w="1768"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照</w:t>
            </w:r>
            <w:r>
              <w:rPr>
                <w:rFonts w:hint="eastAsia" w:ascii="宋体" w:hAnsi="宋体" w:cs="宋体"/>
                <w:kern w:val="0"/>
                <w:sz w:val="24"/>
              </w:rPr>
              <w:br w:type="textWrapping"/>
            </w:r>
            <w:r>
              <w:rPr>
                <w:rFonts w:hint="eastAsia" w:ascii="宋体" w:hAnsi="宋体" w:cs="宋体"/>
                <w:kern w:val="0"/>
                <w:sz w:val="24"/>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326" w:type="dxa"/>
            <w:tcBorders>
              <w:bottom w:val="single" w:color="auto" w:sz="4" w:space="0"/>
            </w:tcBorders>
            <w:noWrap/>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身份证号</w:t>
            </w:r>
          </w:p>
        </w:tc>
        <w:tc>
          <w:tcPr>
            <w:tcW w:w="2910" w:type="dxa"/>
            <w:gridSpan w:val="5"/>
            <w:tcBorders>
              <w:right w:val="single" w:color="auto" w:sz="4" w:space="0"/>
            </w:tcBorders>
            <w:noWrap/>
            <w:vAlign w:val="center"/>
          </w:tcPr>
          <w:p>
            <w:pPr>
              <w:widowControl/>
              <w:jc w:val="center"/>
              <w:rPr>
                <w:rFonts w:ascii="宋体" w:hAnsi="宋体" w:cs="宋体"/>
                <w:kern w:val="0"/>
                <w:sz w:val="24"/>
              </w:rPr>
            </w:pPr>
          </w:p>
        </w:tc>
        <w:tc>
          <w:tcPr>
            <w:tcW w:w="1305" w:type="dxa"/>
            <w:gridSpan w:val="3"/>
            <w:tcBorders>
              <w:left w:val="single" w:color="auto" w:sz="4" w:space="0"/>
              <w:right w:val="single" w:color="auto" w:sz="4" w:space="0"/>
            </w:tcBorders>
            <w:noWrap/>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联系电话</w:t>
            </w:r>
          </w:p>
        </w:tc>
        <w:tc>
          <w:tcPr>
            <w:tcW w:w="2332" w:type="dxa"/>
            <w:gridSpan w:val="3"/>
            <w:tcBorders>
              <w:left w:val="single" w:color="auto" w:sz="4" w:space="0"/>
            </w:tcBorders>
            <w:noWrap/>
            <w:vAlign w:val="center"/>
          </w:tcPr>
          <w:p>
            <w:pPr>
              <w:widowControl/>
              <w:jc w:val="center"/>
              <w:rPr>
                <w:rFonts w:ascii="宋体" w:hAnsi="宋体" w:cs="宋体"/>
                <w:kern w:val="0"/>
                <w:sz w:val="24"/>
              </w:rPr>
            </w:pPr>
          </w:p>
        </w:tc>
        <w:tc>
          <w:tcPr>
            <w:tcW w:w="1768" w:type="dxa"/>
            <w:vMerge w:val="continue"/>
            <w:noWrap w:val="0"/>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trPr>
        <w:tc>
          <w:tcPr>
            <w:tcW w:w="1326" w:type="dxa"/>
            <w:tcBorders>
              <w:top w:val="single" w:color="auto" w:sz="4" w:space="0"/>
              <w:bottom w:val="single" w:color="auto" w:sz="4" w:space="0"/>
            </w:tcBorders>
            <w:noWrap/>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执业证书编号</w:t>
            </w:r>
          </w:p>
        </w:tc>
        <w:tc>
          <w:tcPr>
            <w:tcW w:w="2910" w:type="dxa"/>
            <w:gridSpan w:val="5"/>
            <w:noWrap/>
            <w:vAlign w:val="center"/>
          </w:tcPr>
          <w:p>
            <w:pPr>
              <w:widowControl/>
              <w:jc w:val="both"/>
              <w:rPr>
                <w:rFonts w:hint="eastAsia" w:ascii="宋体" w:hAnsi="宋体" w:eastAsia="宋体" w:cs="宋体"/>
                <w:kern w:val="0"/>
                <w:sz w:val="24"/>
                <w:lang w:eastAsia="zh-CN"/>
              </w:rPr>
            </w:pPr>
          </w:p>
        </w:tc>
        <w:tc>
          <w:tcPr>
            <w:tcW w:w="1305" w:type="dxa"/>
            <w:gridSpan w:val="3"/>
            <w:noWrap/>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职称情况</w:t>
            </w:r>
          </w:p>
        </w:tc>
        <w:tc>
          <w:tcPr>
            <w:tcW w:w="2332" w:type="dxa"/>
            <w:gridSpan w:val="3"/>
            <w:noWrap/>
            <w:vAlign w:val="center"/>
          </w:tcPr>
          <w:p>
            <w:pPr>
              <w:widowControl/>
              <w:jc w:val="center"/>
              <w:rPr>
                <w:rFonts w:hint="eastAsia" w:ascii="宋体" w:hAnsi="宋体" w:cs="宋体"/>
                <w:kern w:val="0"/>
                <w:sz w:val="24"/>
              </w:rPr>
            </w:pPr>
          </w:p>
        </w:tc>
        <w:tc>
          <w:tcPr>
            <w:tcW w:w="1768" w:type="dxa"/>
            <w:vMerge w:val="continue"/>
            <w:noWrap w:val="0"/>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326" w:type="dxa"/>
            <w:tcBorders>
              <w:right w:val="single" w:color="auto" w:sz="4"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生源地</w:t>
            </w:r>
          </w:p>
        </w:tc>
        <w:tc>
          <w:tcPr>
            <w:tcW w:w="6547" w:type="dxa"/>
            <w:gridSpan w:val="11"/>
            <w:tcBorders>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lang w:eastAsia="zh-CN"/>
              </w:rPr>
              <w:t>盟（</w:t>
            </w:r>
            <w:r>
              <w:rPr>
                <w:rFonts w:hint="eastAsia" w:ascii="宋体" w:hAnsi="宋体" w:cs="宋体"/>
                <w:kern w:val="0"/>
                <w:sz w:val="24"/>
              </w:rPr>
              <w:t>市</w:t>
            </w:r>
            <w:r>
              <w:rPr>
                <w:rFonts w:hint="eastAsia" w:ascii="宋体" w:hAnsi="宋体" w:cs="宋体"/>
                <w:kern w:val="0"/>
                <w:sz w:val="24"/>
                <w:lang w:eastAsia="zh-CN"/>
              </w:rPr>
              <w:t>）</w:t>
            </w:r>
            <w:r>
              <w:rPr>
                <w:rFonts w:hint="eastAsia" w:ascii="宋体" w:hAnsi="宋体" w:cs="宋体"/>
                <w:kern w:val="0"/>
                <w:sz w:val="24"/>
              </w:rPr>
              <w:t xml:space="preserve">          </w:t>
            </w:r>
            <w:r>
              <w:rPr>
                <w:rFonts w:hint="eastAsia" w:ascii="宋体" w:hAnsi="宋体" w:cs="宋体"/>
                <w:kern w:val="0"/>
                <w:sz w:val="24"/>
                <w:lang w:eastAsia="zh-CN"/>
              </w:rPr>
              <w:t>旗（</w:t>
            </w:r>
            <w:r>
              <w:rPr>
                <w:rFonts w:hint="eastAsia" w:ascii="宋体" w:hAnsi="宋体" w:cs="宋体"/>
                <w:kern w:val="0"/>
                <w:sz w:val="24"/>
              </w:rPr>
              <w:t>县</w:t>
            </w:r>
            <w:r>
              <w:rPr>
                <w:rFonts w:hint="eastAsia" w:ascii="宋体" w:hAnsi="宋体" w:cs="宋体"/>
                <w:kern w:val="0"/>
                <w:sz w:val="24"/>
                <w:lang w:eastAsia="zh-CN"/>
              </w:rPr>
              <w:t>）</w:t>
            </w:r>
          </w:p>
        </w:tc>
        <w:tc>
          <w:tcPr>
            <w:tcW w:w="1768" w:type="dxa"/>
            <w:vMerge w:val="continue"/>
            <w:noWrap w:val="0"/>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26" w:type="dxa"/>
            <w:vMerge w:val="restart"/>
            <w:tcBorders>
              <w:top w:val="single" w:color="auto" w:sz="4" w:space="0"/>
            </w:tcBorders>
            <w:noWrap/>
            <w:vAlign w:val="center"/>
          </w:tcPr>
          <w:p>
            <w:pPr>
              <w:widowControl/>
              <w:jc w:val="center"/>
              <w:rPr>
                <w:rFonts w:hint="eastAsia" w:ascii="宋体" w:hAnsi="宋体" w:cs="宋体"/>
                <w:kern w:val="0"/>
                <w:sz w:val="24"/>
                <w:lang w:eastAsia="zh-CN"/>
              </w:rPr>
            </w:pPr>
            <w:r>
              <w:rPr>
                <w:rFonts w:hint="eastAsia" w:ascii="宋体" w:hAnsi="宋体" w:cs="宋体"/>
                <w:kern w:val="0"/>
                <w:sz w:val="24"/>
                <w:lang w:eastAsia="zh-CN"/>
              </w:rPr>
              <w:t>学历及</w:t>
            </w:r>
          </w:p>
          <w:p>
            <w:pPr>
              <w:widowControl/>
              <w:jc w:val="center"/>
              <w:rPr>
                <w:rFonts w:hint="eastAsia" w:ascii="宋体" w:hAnsi="宋体" w:cs="宋体"/>
                <w:kern w:val="0"/>
                <w:sz w:val="24"/>
                <w:lang w:eastAsia="zh-CN"/>
              </w:rPr>
            </w:pPr>
            <w:r>
              <w:rPr>
                <w:rFonts w:hint="eastAsia" w:ascii="宋体" w:hAnsi="宋体" w:cs="宋体"/>
                <w:kern w:val="0"/>
                <w:sz w:val="24"/>
                <w:lang w:eastAsia="zh-CN"/>
              </w:rPr>
              <w:t>毕业院校</w:t>
            </w:r>
          </w:p>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专业</w:t>
            </w:r>
          </w:p>
        </w:tc>
        <w:tc>
          <w:tcPr>
            <w:tcW w:w="1333" w:type="dxa"/>
            <w:gridSpan w:val="2"/>
            <w:tcBorders>
              <w:bottom w:val="single" w:color="auto" w:sz="4" w:space="0"/>
              <w:right w:val="single" w:color="auto" w:sz="4" w:space="0"/>
            </w:tcBorders>
            <w:noWrap w:val="0"/>
            <w:vAlign w:val="center"/>
          </w:tcPr>
          <w:p>
            <w:pPr>
              <w:widowControl/>
              <w:jc w:val="center"/>
              <w:rPr>
                <w:rFonts w:hint="eastAsia" w:ascii="宋体" w:hAnsi="宋体" w:cs="宋体"/>
                <w:kern w:val="0"/>
                <w:sz w:val="24"/>
                <w:lang w:eastAsia="zh-CN"/>
              </w:rPr>
            </w:pPr>
            <w:r>
              <w:rPr>
                <w:rFonts w:hint="eastAsia" w:ascii="宋体" w:hAnsi="宋体" w:cs="宋体"/>
                <w:kern w:val="0"/>
                <w:sz w:val="24"/>
                <w:lang w:eastAsia="zh-CN"/>
              </w:rPr>
              <w:t>最高</w:t>
            </w:r>
          </w:p>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学历</w:t>
            </w:r>
          </w:p>
        </w:tc>
        <w:tc>
          <w:tcPr>
            <w:tcW w:w="1308" w:type="dxa"/>
            <w:gridSpan w:val="2"/>
            <w:tcBorders>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739" w:type="dxa"/>
            <w:gridSpan w:val="3"/>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毕业院校</w:t>
            </w:r>
          </w:p>
        </w:tc>
        <w:tc>
          <w:tcPr>
            <w:tcW w:w="2466" w:type="dxa"/>
            <w:gridSpan w:val="3"/>
            <w:tcBorders>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70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专业</w:t>
            </w:r>
          </w:p>
        </w:tc>
        <w:tc>
          <w:tcPr>
            <w:tcW w:w="1768" w:type="dxa"/>
            <w:tcBorders>
              <w:left w:val="single" w:color="auto" w:sz="4" w:space="0"/>
              <w:bottom w:val="single" w:color="auto" w:sz="4" w:space="0"/>
            </w:tcBorders>
            <w:noWrap w:val="0"/>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1326" w:type="dxa"/>
            <w:vMerge w:val="continue"/>
            <w:noWrap/>
            <w:vAlign w:val="center"/>
          </w:tcPr>
          <w:p>
            <w:pPr>
              <w:widowControl/>
              <w:jc w:val="center"/>
              <w:rPr>
                <w:rFonts w:hint="eastAsia" w:ascii="宋体" w:hAnsi="宋体" w:cs="宋体"/>
                <w:kern w:val="0"/>
                <w:sz w:val="24"/>
                <w:lang w:eastAsia="zh-CN"/>
              </w:rPr>
            </w:pPr>
          </w:p>
        </w:tc>
        <w:tc>
          <w:tcPr>
            <w:tcW w:w="1333" w:type="dxa"/>
            <w:gridSpan w:val="2"/>
            <w:tcBorders>
              <w:top w:val="single" w:color="auto" w:sz="4" w:space="0"/>
              <w:right w:val="single" w:color="auto" w:sz="4" w:space="0"/>
            </w:tcBorders>
            <w:noWrap w:val="0"/>
            <w:vAlign w:val="center"/>
          </w:tcPr>
          <w:p>
            <w:pPr>
              <w:widowControl/>
              <w:jc w:val="center"/>
              <w:rPr>
                <w:rFonts w:hint="eastAsia" w:ascii="宋体" w:hAnsi="宋体" w:cs="宋体"/>
                <w:kern w:val="0"/>
                <w:sz w:val="24"/>
                <w:lang w:eastAsia="zh-CN"/>
              </w:rPr>
            </w:pPr>
            <w:r>
              <w:rPr>
                <w:rFonts w:hint="eastAsia" w:ascii="宋体" w:hAnsi="宋体" w:cs="宋体"/>
                <w:kern w:val="0"/>
                <w:sz w:val="24"/>
                <w:lang w:eastAsia="zh-CN"/>
              </w:rPr>
              <w:t>全日制</w:t>
            </w:r>
          </w:p>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学历</w:t>
            </w:r>
          </w:p>
        </w:tc>
        <w:tc>
          <w:tcPr>
            <w:tcW w:w="1308" w:type="dxa"/>
            <w:gridSpan w:val="2"/>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p>
        </w:tc>
        <w:tc>
          <w:tcPr>
            <w:tcW w:w="739" w:type="dxa"/>
            <w:gridSpan w:val="3"/>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毕业院校</w:t>
            </w:r>
          </w:p>
        </w:tc>
        <w:tc>
          <w:tcPr>
            <w:tcW w:w="2466" w:type="dxa"/>
            <w:gridSpan w:val="3"/>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p>
        </w:tc>
        <w:tc>
          <w:tcPr>
            <w:tcW w:w="701"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专业</w:t>
            </w:r>
          </w:p>
        </w:tc>
        <w:tc>
          <w:tcPr>
            <w:tcW w:w="1768" w:type="dxa"/>
            <w:tcBorders>
              <w:top w:val="single" w:color="auto" w:sz="4" w:space="0"/>
              <w:left w:val="single" w:color="auto" w:sz="4" w:space="0"/>
            </w:tcBorders>
            <w:noWrap w:val="0"/>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156" w:type="dxa"/>
            <w:gridSpan w:val="2"/>
            <w:noWrap/>
            <w:vAlign w:val="center"/>
          </w:tcPr>
          <w:p>
            <w:pPr>
              <w:widowControl/>
              <w:jc w:val="center"/>
              <w:rPr>
                <w:rFonts w:ascii="宋体" w:hAnsi="宋体" w:cs="宋体"/>
                <w:kern w:val="0"/>
                <w:sz w:val="24"/>
              </w:rPr>
            </w:pPr>
            <w:r>
              <w:rPr>
                <w:rFonts w:hint="eastAsia" w:ascii="宋体" w:hAnsi="宋体" w:cs="宋体"/>
                <w:kern w:val="0"/>
                <w:sz w:val="24"/>
                <w:lang w:eastAsia="zh-CN"/>
              </w:rPr>
              <w:t>参加工作时间</w:t>
            </w:r>
          </w:p>
        </w:tc>
        <w:tc>
          <w:tcPr>
            <w:tcW w:w="2550" w:type="dxa"/>
            <w:gridSpan w:val="6"/>
            <w:noWrap/>
            <w:vAlign w:val="center"/>
          </w:tcPr>
          <w:p>
            <w:pPr>
              <w:widowControl/>
              <w:jc w:val="center"/>
              <w:rPr>
                <w:rFonts w:ascii="宋体" w:hAnsi="宋体" w:cs="宋体"/>
                <w:kern w:val="0"/>
                <w:sz w:val="24"/>
              </w:rPr>
            </w:pPr>
          </w:p>
        </w:tc>
        <w:tc>
          <w:tcPr>
            <w:tcW w:w="2466" w:type="dxa"/>
            <w:gridSpan w:val="3"/>
            <w:noWrap/>
            <w:vAlign w:val="center"/>
          </w:tcPr>
          <w:p>
            <w:pPr>
              <w:widowControl/>
              <w:jc w:val="center"/>
              <w:rPr>
                <w:rFonts w:ascii="宋体" w:hAnsi="宋体" w:cs="宋体"/>
                <w:kern w:val="0"/>
                <w:sz w:val="24"/>
              </w:rPr>
            </w:pPr>
            <w:r>
              <w:rPr>
                <w:rFonts w:hint="eastAsia" w:ascii="宋体" w:hAnsi="宋体" w:cs="宋体"/>
                <w:kern w:val="0"/>
                <w:sz w:val="24"/>
              </w:rPr>
              <w:t>报考专业</w:t>
            </w:r>
          </w:p>
        </w:tc>
        <w:tc>
          <w:tcPr>
            <w:tcW w:w="2469" w:type="dxa"/>
            <w:gridSpan w:val="2"/>
            <w:noWrap/>
            <w:vAlign w:val="center"/>
          </w:tcPr>
          <w:p>
            <w:pPr>
              <w:widowControl/>
              <w:jc w:val="center"/>
              <w:rPr>
                <w:rFonts w:ascii="宋体" w:hAnsi="宋体" w:cs="宋体"/>
                <w:kern w:val="0"/>
                <w:sz w:val="24"/>
              </w:rPr>
            </w:pPr>
          </w:p>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26" w:type="dxa"/>
            <w:vMerge w:val="restart"/>
            <w:noWrap w:val="0"/>
            <w:vAlign w:val="center"/>
          </w:tcPr>
          <w:p>
            <w:pPr>
              <w:widowControl/>
              <w:jc w:val="center"/>
              <w:rPr>
                <w:rFonts w:ascii="宋体" w:hAnsi="宋体" w:cs="宋体"/>
                <w:kern w:val="0"/>
                <w:sz w:val="24"/>
              </w:rPr>
            </w:pPr>
            <w:r>
              <w:rPr>
                <w:rFonts w:hint="eastAsia" w:ascii="宋体" w:hAnsi="宋体" w:cs="宋体"/>
                <w:kern w:val="0"/>
                <w:sz w:val="24"/>
                <w:lang w:eastAsia="zh-CN"/>
              </w:rPr>
              <w:t>个人</w:t>
            </w:r>
            <w:r>
              <w:rPr>
                <w:rFonts w:hint="eastAsia" w:ascii="宋体" w:hAnsi="宋体" w:cs="宋体"/>
                <w:kern w:val="0"/>
                <w:sz w:val="24"/>
              </w:rPr>
              <w:br w:type="textWrapping"/>
            </w:r>
            <w:r>
              <w:rPr>
                <w:rFonts w:hint="eastAsia" w:ascii="宋体" w:hAnsi="宋体" w:cs="宋体"/>
                <w:kern w:val="0"/>
                <w:sz w:val="24"/>
              </w:rPr>
              <w:t>简历</w:t>
            </w:r>
          </w:p>
        </w:tc>
        <w:tc>
          <w:tcPr>
            <w:tcW w:w="8315" w:type="dxa"/>
            <w:gridSpan w:val="12"/>
            <w:vMerge w:val="restart"/>
            <w:noWrap/>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26" w:type="dxa"/>
            <w:vMerge w:val="continue"/>
            <w:noWrap w:val="0"/>
            <w:vAlign w:val="center"/>
          </w:tcPr>
          <w:p>
            <w:pPr>
              <w:widowControl/>
              <w:jc w:val="center"/>
              <w:rPr>
                <w:rFonts w:ascii="宋体" w:hAnsi="宋体" w:cs="宋体"/>
                <w:kern w:val="0"/>
                <w:sz w:val="24"/>
              </w:rPr>
            </w:pPr>
          </w:p>
        </w:tc>
        <w:tc>
          <w:tcPr>
            <w:tcW w:w="8315" w:type="dxa"/>
            <w:gridSpan w:val="12"/>
            <w:vMerge w:val="continue"/>
            <w:noWrap w:val="0"/>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26" w:type="dxa"/>
            <w:vMerge w:val="continue"/>
            <w:noWrap w:val="0"/>
            <w:vAlign w:val="center"/>
          </w:tcPr>
          <w:p>
            <w:pPr>
              <w:widowControl/>
              <w:jc w:val="center"/>
              <w:rPr>
                <w:rFonts w:ascii="宋体" w:hAnsi="宋体" w:cs="宋体"/>
                <w:kern w:val="0"/>
                <w:sz w:val="24"/>
              </w:rPr>
            </w:pPr>
          </w:p>
        </w:tc>
        <w:tc>
          <w:tcPr>
            <w:tcW w:w="8315" w:type="dxa"/>
            <w:gridSpan w:val="12"/>
            <w:vMerge w:val="continue"/>
            <w:noWrap w:val="0"/>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26" w:type="dxa"/>
            <w:vMerge w:val="continue"/>
            <w:noWrap w:val="0"/>
            <w:vAlign w:val="center"/>
          </w:tcPr>
          <w:p>
            <w:pPr>
              <w:widowControl/>
              <w:jc w:val="center"/>
              <w:rPr>
                <w:rFonts w:ascii="宋体" w:hAnsi="宋体" w:cs="宋体"/>
                <w:kern w:val="0"/>
                <w:sz w:val="24"/>
              </w:rPr>
            </w:pPr>
          </w:p>
        </w:tc>
        <w:tc>
          <w:tcPr>
            <w:tcW w:w="8315" w:type="dxa"/>
            <w:gridSpan w:val="12"/>
            <w:vMerge w:val="continue"/>
            <w:noWrap w:val="0"/>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26" w:type="dxa"/>
            <w:vMerge w:val="continue"/>
            <w:noWrap w:val="0"/>
            <w:vAlign w:val="center"/>
          </w:tcPr>
          <w:p>
            <w:pPr>
              <w:widowControl/>
              <w:jc w:val="center"/>
              <w:rPr>
                <w:rFonts w:ascii="宋体" w:hAnsi="宋体" w:cs="宋体"/>
                <w:kern w:val="0"/>
                <w:sz w:val="24"/>
              </w:rPr>
            </w:pPr>
          </w:p>
        </w:tc>
        <w:tc>
          <w:tcPr>
            <w:tcW w:w="8315" w:type="dxa"/>
            <w:gridSpan w:val="12"/>
            <w:vMerge w:val="continue"/>
            <w:noWrap w:val="0"/>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 w:hRule="atLeast"/>
        </w:trPr>
        <w:tc>
          <w:tcPr>
            <w:tcW w:w="1326" w:type="dxa"/>
            <w:vMerge w:val="continue"/>
            <w:noWrap w:val="0"/>
            <w:vAlign w:val="center"/>
          </w:tcPr>
          <w:p>
            <w:pPr>
              <w:widowControl/>
              <w:jc w:val="center"/>
              <w:rPr>
                <w:rFonts w:ascii="宋体" w:hAnsi="宋体" w:cs="宋体"/>
                <w:kern w:val="0"/>
                <w:sz w:val="24"/>
              </w:rPr>
            </w:pPr>
          </w:p>
        </w:tc>
        <w:tc>
          <w:tcPr>
            <w:tcW w:w="8315" w:type="dxa"/>
            <w:gridSpan w:val="12"/>
            <w:vMerge w:val="continue"/>
            <w:noWrap w:val="0"/>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0" w:hRule="atLeast"/>
        </w:trPr>
        <w:tc>
          <w:tcPr>
            <w:tcW w:w="1326" w:type="dxa"/>
            <w:tcBorders>
              <w:right w:val="single" w:color="auto" w:sz="4" w:space="0"/>
            </w:tcBorders>
            <w:noWrap w:val="0"/>
            <w:vAlign w:val="center"/>
          </w:tcPr>
          <w:p>
            <w:pPr>
              <w:jc w:val="center"/>
              <w:rPr>
                <w:rFonts w:hint="eastAsia" w:ascii="宋体" w:hAnsi="宋体" w:cs="宋体"/>
                <w:kern w:val="0"/>
                <w:sz w:val="24"/>
              </w:rPr>
            </w:pPr>
            <w:r>
              <w:rPr>
                <w:rFonts w:hint="eastAsia" w:ascii="宋体" w:hAnsi="宋体" w:cs="宋体"/>
                <w:kern w:val="0"/>
                <w:sz w:val="24"/>
              </w:rPr>
              <w:t>用人单位</w:t>
            </w:r>
          </w:p>
          <w:p>
            <w:pPr>
              <w:jc w:val="center"/>
              <w:rPr>
                <w:rFonts w:hint="eastAsia" w:ascii="宋体" w:hAnsi="宋体" w:cs="宋体"/>
                <w:kern w:val="0"/>
                <w:sz w:val="24"/>
              </w:rPr>
            </w:pPr>
            <w:r>
              <w:rPr>
                <w:rFonts w:hint="eastAsia" w:ascii="宋体" w:hAnsi="宋体" w:cs="宋体"/>
                <w:kern w:val="0"/>
                <w:sz w:val="24"/>
              </w:rPr>
              <w:t>主管部门</w:t>
            </w:r>
          </w:p>
          <w:p>
            <w:pPr>
              <w:jc w:val="center"/>
              <w:rPr>
                <w:rFonts w:hint="eastAsia" w:ascii="宋体" w:hAnsi="宋体" w:cs="宋体"/>
                <w:kern w:val="0"/>
                <w:sz w:val="24"/>
              </w:rPr>
            </w:pPr>
            <w:r>
              <w:rPr>
                <w:rFonts w:hint="eastAsia" w:ascii="宋体" w:hAnsi="宋体" w:cs="宋体"/>
                <w:kern w:val="0"/>
                <w:sz w:val="24"/>
              </w:rPr>
              <w:t>审</w:t>
            </w:r>
            <w:r>
              <w:rPr>
                <w:rFonts w:hint="eastAsia" w:ascii="宋体" w:hAnsi="宋体" w:cs="宋体"/>
                <w:kern w:val="0"/>
                <w:sz w:val="24"/>
                <w:lang w:eastAsia="zh-CN"/>
              </w:rPr>
              <w:t>核</w:t>
            </w:r>
            <w:r>
              <w:rPr>
                <w:rFonts w:hint="eastAsia" w:ascii="宋体" w:hAnsi="宋体" w:cs="宋体"/>
                <w:kern w:val="0"/>
                <w:sz w:val="24"/>
              </w:rPr>
              <w:t>意见</w:t>
            </w:r>
          </w:p>
        </w:tc>
        <w:tc>
          <w:tcPr>
            <w:tcW w:w="8315" w:type="dxa"/>
            <w:gridSpan w:val="12"/>
            <w:tcBorders>
              <w:left w:val="single" w:color="auto" w:sz="4" w:space="0"/>
            </w:tcBorders>
            <w:noWrap w:val="0"/>
            <w:vAlign w:val="center"/>
          </w:tcPr>
          <w:p>
            <w:pPr>
              <w:jc w:val="center"/>
              <w:rPr>
                <w:rFonts w:hint="eastAsia" w:ascii="宋体" w:hAnsi="宋体" w:cs="宋体"/>
                <w:kern w:val="0"/>
                <w:sz w:val="24"/>
              </w:rPr>
            </w:pPr>
          </w:p>
          <w:p>
            <w:pPr>
              <w:jc w:val="center"/>
              <w:rPr>
                <w:rFonts w:hint="eastAsia" w:ascii="宋体" w:hAnsi="宋体" w:cs="宋体"/>
                <w:kern w:val="0"/>
                <w:sz w:val="24"/>
              </w:rPr>
            </w:pPr>
          </w:p>
          <w:p>
            <w:pPr>
              <w:jc w:val="center"/>
              <w:rPr>
                <w:rFonts w:hint="eastAsia" w:ascii="宋体" w:hAnsi="宋体" w:cs="宋体"/>
                <w:kern w:val="0"/>
                <w:sz w:val="24"/>
              </w:rPr>
            </w:pPr>
          </w:p>
          <w:p>
            <w:pPr>
              <w:jc w:val="center"/>
              <w:rPr>
                <w:rFonts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月   </w:t>
            </w:r>
            <w:r>
              <w:rPr>
                <w:rFonts w:hint="eastAsia" w:ascii="宋体" w:hAnsi="宋体" w:cs="宋体"/>
                <w:kern w:val="0"/>
                <w:sz w:val="24"/>
                <w:lang w:val="en-US" w:eastAsia="zh-CN"/>
              </w:rPr>
              <w:t xml:space="preserve"> </w:t>
            </w:r>
            <w:r>
              <w:rPr>
                <w:rFonts w:hint="eastAsia" w:ascii="宋体" w:hAnsi="宋体" w:cs="宋体"/>
                <w:kern w:val="0"/>
                <w:sz w:val="24"/>
              </w:rPr>
              <w:t>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2" w:hRule="atLeast"/>
        </w:trPr>
        <w:tc>
          <w:tcPr>
            <w:tcW w:w="1326" w:type="dxa"/>
            <w:noWrap w:val="0"/>
            <w:vAlign w:val="center"/>
          </w:tcPr>
          <w:p>
            <w:pPr>
              <w:widowControl/>
              <w:jc w:val="center"/>
              <w:rPr>
                <w:rFonts w:ascii="宋体" w:hAnsi="宋体" w:cs="宋体"/>
                <w:kern w:val="0"/>
                <w:sz w:val="24"/>
              </w:rPr>
            </w:pPr>
            <w:r>
              <w:rPr>
                <w:rFonts w:hint="eastAsia" w:ascii="宋体" w:hAnsi="宋体" w:cs="宋体"/>
                <w:kern w:val="0"/>
                <w:sz w:val="24"/>
              </w:rPr>
              <w:t>报 考 者</w:t>
            </w:r>
            <w:r>
              <w:rPr>
                <w:rFonts w:hint="eastAsia" w:ascii="宋体" w:hAnsi="宋体" w:cs="宋体"/>
                <w:kern w:val="0"/>
                <w:sz w:val="24"/>
              </w:rPr>
              <w:br w:type="textWrapping"/>
            </w:r>
            <w:r>
              <w:rPr>
                <w:rFonts w:hint="eastAsia" w:ascii="宋体" w:hAnsi="宋体" w:cs="宋体"/>
                <w:kern w:val="0"/>
                <w:sz w:val="24"/>
              </w:rPr>
              <w:t>诚信承诺</w:t>
            </w:r>
          </w:p>
        </w:tc>
        <w:tc>
          <w:tcPr>
            <w:tcW w:w="8315" w:type="dxa"/>
            <w:gridSpan w:val="12"/>
            <w:noWrap/>
            <w:vAlign w:val="center"/>
          </w:tcPr>
          <w:p>
            <w:pPr>
              <w:widowControl/>
              <w:ind w:firstLine="480" w:firstLineChars="200"/>
              <w:rPr>
                <w:rFonts w:hint="eastAsia" w:ascii="宋体" w:hAnsi="宋体" w:cs="宋体"/>
                <w:b w:val="0"/>
                <w:bCs w:val="0"/>
                <w:kern w:val="0"/>
                <w:sz w:val="24"/>
                <w:szCs w:val="24"/>
              </w:rPr>
            </w:pPr>
          </w:p>
          <w:p>
            <w:pPr>
              <w:widowControl/>
              <w:ind w:firstLine="480" w:firstLineChars="200"/>
              <w:rPr>
                <w:rFonts w:hint="eastAsia" w:ascii="宋体" w:hAnsi="宋体" w:cs="宋体"/>
                <w:b w:val="0"/>
                <w:bCs w:val="0"/>
                <w:kern w:val="0"/>
                <w:sz w:val="24"/>
                <w:szCs w:val="24"/>
              </w:rPr>
            </w:pPr>
            <w:r>
              <w:rPr>
                <w:rFonts w:hint="eastAsia" w:ascii="宋体" w:hAnsi="宋体" w:cs="宋体"/>
                <w:b w:val="0"/>
                <w:bCs w:val="0"/>
                <w:kern w:val="0"/>
                <w:sz w:val="24"/>
                <w:szCs w:val="24"/>
              </w:rPr>
              <w:t>本人郑重承诺：所提供的个人信息、证明材料、证件等真实、准确，遵守事业单位公开招聘的各项规定，诚实守信、严守纪律。对因提供有关信息证件不实或违反有关纪律造成的后果，愿承担相应责任。</w:t>
            </w:r>
          </w:p>
          <w:p>
            <w:pPr>
              <w:widowControl/>
              <w:rPr>
                <w:rFonts w:hint="eastAsia" w:ascii="宋体" w:hAnsi="宋体" w:cs="宋体"/>
                <w:kern w:val="0"/>
                <w:sz w:val="24"/>
              </w:rPr>
            </w:pPr>
            <w:r>
              <w:rPr>
                <w:rFonts w:hint="eastAsia" w:ascii="宋体" w:hAnsi="宋体" w:cs="宋体"/>
                <w:kern w:val="0"/>
                <w:sz w:val="24"/>
              </w:rPr>
              <w:br w:type="textWrapping"/>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本人签名：</w:t>
            </w:r>
          </w:p>
          <w:p>
            <w:pPr>
              <w:widowControl/>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w:t>
            </w:r>
          </w:p>
          <w:p>
            <w:pPr>
              <w:widowControl/>
              <w:ind w:firstLine="6000" w:firstLineChars="2500"/>
              <w:rPr>
                <w:rFonts w:hint="eastAsia" w:ascii="宋体" w:hAnsi="宋体" w:cs="宋体"/>
                <w:kern w:val="0"/>
                <w:sz w:val="24"/>
              </w:rPr>
            </w:pPr>
            <w:r>
              <w:rPr>
                <w:rFonts w:hint="eastAsia" w:ascii="宋体" w:hAnsi="宋体" w:cs="宋体"/>
                <w:kern w:val="0"/>
                <w:sz w:val="24"/>
              </w:rPr>
              <w:t xml:space="preserve">年 </w:t>
            </w:r>
            <w:r>
              <w:rPr>
                <w:rFonts w:hint="eastAsia" w:ascii="宋体" w:hAnsi="宋体" w:cs="宋体"/>
                <w:kern w:val="0"/>
                <w:sz w:val="24"/>
                <w:lang w:val="en-US" w:eastAsia="zh-CN"/>
              </w:rPr>
              <w:t xml:space="preserve"> </w:t>
            </w:r>
            <w:r>
              <w:rPr>
                <w:rFonts w:hint="eastAsia" w:ascii="宋体" w:hAnsi="宋体" w:cs="宋体"/>
                <w:kern w:val="0"/>
                <w:sz w:val="24"/>
              </w:rPr>
              <w:t xml:space="preserve">  月  </w:t>
            </w:r>
            <w:r>
              <w:rPr>
                <w:rFonts w:hint="eastAsia" w:ascii="宋体" w:hAnsi="宋体" w:cs="宋体"/>
                <w:kern w:val="0"/>
                <w:sz w:val="24"/>
                <w:lang w:val="en-US" w:eastAsia="zh-CN"/>
              </w:rPr>
              <w:t xml:space="preserve"> </w:t>
            </w:r>
            <w:r>
              <w:rPr>
                <w:rFonts w:hint="eastAsia" w:ascii="宋体" w:hAnsi="宋体" w:cs="宋体"/>
                <w:kern w:val="0"/>
                <w:sz w:val="24"/>
              </w:rPr>
              <w:t xml:space="preserve"> 日　</w:t>
            </w:r>
          </w:p>
        </w:tc>
      </w:tr>
    </w:tbl>
    <w:p>
      <w:pPr>
        <w:shd w:val="clear" w:color="auto" w:fill="FFFFFF"/>
        <w:ind w:firstLine="640" w:firstLineChars="200"/>
        <w:rPr>
          <w:rFonts w:hint="eastAsia" w:ascii="仿宋" w:hAnsi="仿宋" w:eastAsia="仿宋" w:cs="宋体"/>
          <w:color w:val="000000" w:themeColor="text1"/>
          <w:kern w:val="0"/>
          <w:sz w:val="32"/>
          <w:szCs w:val="32"/>
          <w14:textFill>
            <w14:solidFill>
              <w14:schemeClr w14:val="tx1"/>
            </w14:solidFill>
          </w14:textFill>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458063"/>
      <w:docPartObj>
        <w:docPartGallery w:val="autotext"/>
      </w:docPartObj>
    </w:sdtPr>
    <w:sdtContent>
      <w:p>
        <w:pPr>
          <w:pStyle w:val="3"/>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458063"/>
      <w:docPartObj>
        <w:docPartGallery w:val="autotext"/>
      </w:docPartObj>
    </w:sdtPr>
    <w:sdtContent>
      <w:p>
        <w:pPr>
          <w:pStyle w:val="3"/>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458063"/>
    </w:sdtPr>
    <w:sdtContent>
      <w:p>
        <w:pPr>
          <w:pStyle w:val="3"/>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870F8"/>
    <w:rsid w:val="00BA644F"/>
    <w:rsid w:val="01547FCC"/>
    <w:rsid w:val="022F2F3A"/>
    <w:rsid w:val="02A559AE"/>
    <w:rsid w:val="03DC43CF"/>
    <w:rsid w:val="07B35C86"/>
    <w:rsid w:val="07C62AC2"/>
    <w:rsid w:val="08BB3FE1"/>
    <w:rsid w:val="0F4B1B1F"/>
    <w:rsid w:val="0F891446"/>
    <w:rsid w:val="0FA75857"/>
    <w:rsid w:val="0FDC5F68"/>
    <w:rsid w:val="1006275D"/>
    <w:rsid w:val="1137093D"/>
    <w:rsid w:val="11FD5949"/>
    <w:rsid w:val="13487F2A"/>
    <w:rsid w:val="147863AC"/>
    <w:rsid w:val="14F1145C"/>
    <w:rsid w:val="14FB2EA0"/>
    <w:rsid w:val="14FE270E"/>
    <w:rsid w:val="155B18BB"/>
    <w:rsid w:val="156C73F2"/>
    <w:rsid w:val="161F7770"/>
    <w:rsid w:val="1730584D"/>
    <w:rsid w:val="18B4155E"/>
    <w:rsid w:val="18EF611F"/>
    <w:rsid w:val="19321280"/>
    <w:rsid w:val="1B493780"/>
    <w:rsid w:val="1BA672A0"/>
    <w:rsid w:val="1C063252"/>
    <w:rsid w:val="1C8A39EB"/>
    <w:rsid w:val="1ED1278C"/>
    <w:rsid w:val="1FEA0C7B"/>
    <w:rsid w:val="202F362A"/>
    <w:rsid w:val="204B1488"/>
    <w:rsid w:val="211F62A3"/>
    <w:rsid w:val="213C4B35"/>
    <w:rsid w:val="222F5016"/>
    <w:rsid w:val="227B36AC"/>
    <w:rsid w:val="234E5298"/>
    <w:rsid w:val="24211E45"/>
    <w:rsid w:val="242658DF"/>
    <w:rsid w:val="26317AA3"/>
    <w:rsid w:val="26351CE0"/>
    <w:rsid w:val="26CD389B"/>
    <w:rsid w:val="288C7ACD"/>
    <w:rsid w:val="289870F8"/>
    <w:rsid w:val="29634512"/>
    <w:rsid w:val="29AD3C8B"/>
    <w:rsid w:val="2BD06C15"/>
    <w:rsid w:val="2CE47AF8"/>
    <w:rsid w:val="2D38302B"/>
    <w:rsid w:val="2D3A2FBF"/>
    <w:rsid w:val="2D3E7213"/>
    <w:rsid w:val="2F6E0D46"/>
    <w:rsid w:val="2FEE59CF"/>
    <w:rsid w:val="30561466"/>
    <w:rsid w:val="31DA5172"/>
    <w:rsid w:val="31DD68B9"/>
    <w:rsid w:val="329132ED"/>
    <w:rsid w:val="35A973E6"/>
    <w:rsid w:val="37841ED9"/>
    <w:rsid w:val="37BF6D56"/>
    <w:rsid w:val="38B518E2"/>
    <w:rsid w:val="3A4F3841"/>
    <w:rsid w:val="3AA15764"/>
    <w:rsid w:val="3AA72152"/>
    <w:rsid w:val="3B365A0B"/>
    <w:rsid w:val="3B4550ED"/>
    <w:rsid w:val="3E721B1A"/>
    <w:rsid w:val="409824FB"/>
    <w:rsid w:val="41B92363"/>
    <w:rsid w:val="420D23F1"/>
    <w:rsid w:val="424B5F8A"/>
    <w:rsid w:val="42E62C7C"/>
    <w:rsid w:val="43FC0E26"/>
    <w:rsid w:val="45B4517F"/>
    <w:rsid w:val="462B512B"/>
    <w:rsid w:val="46423372"/>
    <w:rsid w:val="47744622"/>
    <w:rsid w:val="485C47D8"/>
    <w:rsid w:val="48A24FBA"/>
    <w:rsid w:val="49592064"/>
    <w:rsid w:val="49B16C6A"/>
    <w:rsid w:val="49F83466"/>
    <w:rsid w:val="4AB163E5"/>
    <w:rsid w:val="4B4B273C"/>
    <w:rsid w:val="4BF513AD"/>
    <w:rsid w:val="4C6C042F"/>
    <w:rsid w:val="4D676B83"/>
    <w:rsid w:val="4E7E0283"/>
    <w:rsid w:val="4ED92923"/>
    <w:rsid w:val="4FDD573B"/>
    <w:rsid w:val="4FFB51CD"/>
    <w:rsid w:val="501245B2"/>
    <w:rsid w:val="50E4749C"/>
    <w:rsid w:val="510803F4"/>
    <w:rsid w:val="51730678"/>
    <w:rsid w:val="51A14317"/>
    <w:rsid w:val="54A33217"/>
    <w:rsid w:val="56475FFA"/>
    <w:rsid w:val="57C87EB3"/>
    <w:rsid w:val="58D90CC3"/>
    <w:rsid w:val="59ED1BD4"/>
    <w:rsid w:val="5A3C1278"/>
    <w:rsid w:val="5AA942DB"/>
    <w:rsid w:val="5C6D7829"/>
    <w:rsid w:val="5D446B8C"/>
    <w:rsid w:val="5DD10CFD"/>
    <w:rsid w:val="5E092D80"/>
    <w:rsid w:val="5E5F5A88"/>
    <w:rsid w:val="611B4EFD"/>
    <w:rsid w:val="6120656F"/>
    <w:rsid w:val="613E30BE"/>
    <w:rsid w:val="623A1F60"/>
    <w:rsid w:val="63247457"/>
    <w:rsid w:val="63B30063"/>
    <w:rsid w:val="63B41662"/>
    <w:rsid w:val="63F3294F"/>
    <w:rsid w:val="64217961"/>
    <w:rsid w:val="66D60FDC"/>
    <w:rsid w:val="675314AE"/>
    <w:rsid w:val="68A12E6F"/>
    <w:rsid w:val="68EA2D90"/>
    <w:rsid w:val="698F7431"/>
    <w:rsid w:val="69A313D7"/>
    <w:rsid w:val="6B3932FA"/>
    <w:rsid w:val="6CEC76C9"/>
    <w:rsid w:val="6E7C13D9"/>
    <w:rsid w:val="6FCC08C2"/>
    <w:rsid w:val="72BF363F"/>
    <w:rsid w:val="74F56E93"/>
    <w:rsid w:val="757B451D"/>
    <w:rsid w:val="76764ED8"/>
    <w:rsid w:val="770701F5"/>
    <w:rsid w:val="77B2324C"/>
    <w:rsid w:val="77B316CE"/>
    <w:rsid w:val="796921DC"/>
    <w:rsid w:val="79A17722"/>
    <w:rsid w:val="7A3C4D1F"/>
    <w:rsid w:val="7C1F6C40"/>
    <w:rsid w:val="7D483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eastAsia="宋体" w:cs="Times New Roman"/>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样式2"/>
    <w:basedOn w:val="1"/>
    <w:qFormat/>
    <w:uiPriority w:val="0"/>
    <w:pPr>
      <w:widowControl/>
      <w:spacing w:before="100" w:beforeAutospacing="1" w:after="100" w:afterAutospacing="1"/>
      <w:jc w:val="left"/>
    </w:pPr>
    <w:rPr>
      <w:rFonts w:ascii="宋体" w:hAnsi="Times New Roman" w:eastAsia="宋体"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2021-07-21T01:29:00Z</dcterms:created>
  <dc:creator>阿颖</dc:creator>
  <cp:lastModifiedBy>阿颖</cp:lastModifiedBy>
  <cp:lastPrinted>2021-08-04T01:59:00Z</cp:lastPrinted>
  <dcterms:modified xsi:type="dcterms:W3CDTF">2021-08-04T02:51:26Z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94AF4ABB2ED141FB9A94A7998DD06E32</vt:lpwstr>
  </property>
</Properties>
</file>